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PS.2015.0051 vom 2. Oktober 2015</w:t>
      </w:r>
    </w:p>
    <w:p>
      <w:r>
        <w:t>VD Tribunal cantonal, 2015-10-02, FR</w:t>
      </w:r>
    </w:p>
    <w:p>
      <w:r>
        <w:rPr>
          <w:b/>
        </w:rPr>
        <w:t xml:space="preserve">Quelle: </w:t>
      </w:r>
      <w:r>
        <w:t>https://mcp.opencaselaw.ch/entscheid/vd_omni_PS.2015.0051</w:t>
      </w:r>
    </w:p>
    <w:p>
      <w:r>
        <w:t>FR: VD_OMNI PS.2015.0051 du 2 octobre 2015</w:t>
      </w:r>
    </w:p>
    <w:p>
      <w:r>
        <w:t>IT: VD_OMNI PS.2015.0051 del 2 ottobre 2015</w:t>
      </w:r>
    </w:p>
    <w:p>
      <w:pPr>
        <w:pStyle w:val="Heading2"/>
      </w:pPr>
      <w:r>
        <w:t>Regeste</w:t>
      </w:r>
    </w:p>
    <w:p>
      <w:r>
        <w:t>X.________/Département de l'économie et du sport, EVAM, Etablissement vaudois d'accueil des migrants | Personne à l'aide d'urgence qui demande son transfert dans un logement individuel au motif qu'elle souffre de douleurs chroniques au genou dues à une blessure de guerre et qu'elle ne supporte pas la vie dans le foyer EVAM de Vevey où elle partage une chambre avec 4 personnes. Recours contre le refus de donner suite à cette demande. Postérieurement au recours, transfert dans un foyer à Lausanne dédié usuellement aux personnes qui sont dans la phase séjour de leur parcours en Suisse qui dispose d'un ascenseur et dans lequel l'intéressé partage une chambre avec une seule personne. Demande du recourant de pouvoir bénéficier d'une chambre individuelle dans le foyer. Recours rejeté compte tenu notamment de l'amélioration des conditions d'hébergement du recourant et du constat selon lequel, s'agissant des douleurs au genou, est déterminante la possibilité de poursuivre le traitement médical en cours, qui n'est pas mise en cause par un hébergement en foyer.</w:t>
      </w:r>
    </w:p>
    <w:p>
      <w:pPr>
        <w:pStyle w:val="Heading2"/>
      </w:pPr>
      <w:r>
        <w:t>Erwägungen</w:t>
      </w:r>
    </w:p>
    <w:p>
      <w:r>
        <w:rPr>
          <w:b/>
        </w:rPr>
        <w:t>E. 1</w:t>
      </w:r>
    </w:p>
    <w:p>
      <w:r>
        <w:t>Interjeté en temps utile (art. 95 de la loi vaudoise du 28 octobre 2008 sur la procédure administrative [LPA-VD; RSV 173.36], applicable par renvoi de l'art. 74 de la loi du 7 mars 2006 sur l'aide aux requérants d'asile et à certaines catégories d'étrangers (LARA; RSV 142.21), le recours satisfait par ailleurs aux autres conditions formelles de recevabilité (art. 79 LPA-VD par renvoi de l’art. 99 LPA-VD).</w:t>
      </w:r>
    </w:p>
    <w:p>
      <w:r>
        <w:rPr>
          <w:b/>
        </w:rPr>
        <w:t>E. 2</w:t>
      </w:r>
    </w:p>
    <w:p>
      <w:r>
        <w:t>a) En tant que requérant d'asile débouté, le recourant ne peut prétendre qu'à l'aide d'urgence, conformément à l'art. 82 al. 2 de la loi fédérale du 26 juin 1998 sur l'asile (LAsi; RS 142.31) et à l'art. 49 al. 1 LARA, ce qu’il ne conteste pas au stade du recours devant le Tribunal cantonal. b) Selon l'art. 50 al. 1 LARA, le département décide de l'octroi de l'aide d'urgence. Selon l'art. 50 al. 2 LARA, l'établissement (soit l'EVAM) exécute les décisions rendues par le département. Le contenu de l'aide d'urgence est défini par la loi du 2 décembre 2003 sur l'action sociale vaudoise (LASV; RSV 850.051; cf. art. 1 al. 3 LASV). Selon l'art. 4a al. 3 LASV, l'aide d'urgence est dans la mesure du possible allouée sous forme de prestations en nature et comprend en principe ce qui suit: "a. le logement, en règle générale, dans un lieu d'hébergement collectif; b. la remise de denrées alimentaires et d'articles d'hygiène; c. les soins médicaux d'urgence dispensés en principe par la Policlinique Médicale Universitaire (PMU), en collaboration avec les Hospices cantonaux/CHUV; d. l'octroi, en cas de besoin établi, d'autres prestations de première nécessité." L'art. 14 al. 1 du règlement du 3 décembre 2008 d'application de la LARA (RLARA; RSV 142.21.1), prévoit que les bénéficiaires de l'aide d'urgence reçoivent, en principe et en priorité, des prestations en nature. L'art. 15 al. 1 RLARA précise la notion de prestation en nature: "Par prestation en nature, on entend: - le logement, en règle générale, dans un lieu d'hébergement collectif, - la remise de denrées alimentaires et d'articles d'hygiène, - les soins médicaux d'urgence dispensés en principe par la Policlinique Médicale Universitaire, en collaboration avec les Hospices cantonaux/CHUV." L'art. 30 LARA prévoit que l'hébergement fait l'objet d'une décision de l'EVAM (al. 1). Cette décision fixe le lieu, le début et la fin de l'hébergement, ainsi que ses modalités (al. 2). L'art. 19 let. b RLARA précise que, dans le cadre de l’exécution des décisions du département, l'EVAM décide du type et du lieu d’hébergement en application des normes. Selon les directives adoptées par le département sur la base de l'art. 21 LARA et de l'art. 13 RLARA, les bénéficiaires de l’aide d’urgence sont hébergés dans des structures d'hébergement collectif (art. 31 al. 5 du guide d'assistance 2014). L’art. 159 al. 2 du Guide d’assistance 2014 précise que l’aide d’urgence est délivrée selon les modalités suivantes aux personnes adultes sans enfants: "- hébergement dans un foyer collectif en principe spécifiquement dédié à cette population; - trois repas par jour (prestation en nature); - articles d’hygiène indispensables sous forme de bons; - vêtements sous forme de bons." L’EVAM peut décider d’autres modalités d’hébergement en fonction de la situation personnelle ou médicale des bénéficiaires. L'intéressé n'a toutefois pas droit à une chambre privée, sauf si des motifs impérieux (par exemple des raisons médicales) l'exigent (cf. TF 8C_368/2014 du 21 mai 2015 consid. 1.2 et réf.). L'EVAM peut demander un préavis médical auprès d’un médecin-conseil (art. 31 al. 6 du Guide d'assistance 2014). Le préavis médical au sens des directives précitées est donné par la Commission "critères de vulnérabilité". Il s’agit d’un groupe de travail au sein de la policlinique médicale universitaire de Lausanne auquel l’EVAM soumet les dossiers des bénéficiaires de l’aide d’urgence qui invoquent des problèmes de santé pour avoir des conditions de logement moins précaires. Cette commission ne repose toutefois sur aucune base légale ou réglementaire et n’est pas même évoquée dans le Guide d’assistance précité (cf. PS.2013.0076 du 10 juin 2014 consid. 2b). L'art. 16 al. 1 RLARA prévoit que les bénéficiaires de l'aide d'urgence qui, en raison de leur situation personnelle ou médicale, ne peuvent être hébergés dans une structure dispensant des prestations en nature, reçoivent de l'EVAM une somme de CHF 9.50 par jour qui couvre les besoins en alimentation, vêtements et articles d'hygiène. c) Le fait de solliciter l’aide de l’EVAM place les personnes concernées, en situation illégale et sans ressources, dans un rapport de dépendance particulier, qui leur confère certes des droits, en particulier celui de recevoir notamment un logement décent et conforme aux normes en vigueur, mais qui implique en contrepartie qu’elles acceptent certaines contraintes pouvant restreindre leur liberté, pour autant que ces contraintes restent dans des limites acceptables et ne constituent pas une atteinte grave à leurs droits fondamentaux (ATF 128 II 156 consid. 3b et 133 I 49 consid.3.2). A cet égard, le Tribunal cantonal a déjà statué à plusieurs reprises sur la conformité de l'aide d'urgence à la CEDH et à la Constitution fédérale, notamment dans l’arrêt PS.2006.0277 du 18 juillet 2008, confirmé par l'ATF 135 I 119. A cette occasion, le Tribunal cantonal a considéré que l'aide d'urgence délivrée, selon l'art. 4a LASV, à des requérants d'asile déboutés séjournant illégalement en Suisse, demeurait conforme à l'art. 7 de la Constitution fédérale du 18 avril 1999 (Cst.; RS 101) protégeant la dignité humaine, à l'art. 10 Cst. protégeant la liberté personnelle, à l'art. 12 Cst. consacrant le droit d'obtenir de l'aide dans des situations de détresse, à savoir de recevoir les moyens indispensables pour mener une existence conforme à la dignité humaine, et aux art. 13 Cst. et 8 CEDH protégeant la sphère privée et familiale (cf. également arrêt PS.2008.0119 du 27 juillet 2009). Compte tenu de la formulation de l’art. 30 LARA et des impératifs liés à la gestion par l'EVAM des logements à sa disposition, ce dernier dispose d'un très large pouvoir d'appréciation lorsqu'il s'agit d'attribuer des logements. En dehors des cas où une disposition légale prévoit expressément le contrôle de l'opportunité d'une décision, le tribunal n'exerce qu'un contrôle en légalité, c'est-à-dire examine si la décision entreprise est contraire à une disposition légale ou réglementaire expresse, ou relève d'un excès ou d'un abus du pouvoir d'appréciation (art. 98 LPA-VD). Or, aucune disposition de la LARA n’étend le pouvoir d’examen du tribunal au contrôle de l’opportunité. Le tribunal ne peut donc pas substituer sa propre appréciation à celle de l’autorité intimée, il doit seulement vérifier si elle n'aurait pas tenu compte, ou de manière insuffisante, d'intérêts importants, ou encore, les aurait appréciés de façon erronée (arrêt PS.2013.0076 précité consid. 2c et les références). 3.                En l'espèce, il ressort des pièces du dossier, notamment de l'attestation médicale du 29 novembre 2013 établie par le Dr Christophe Monney de la PMU, que le recourant souffre principalement de douleurs au genou droit, qui sont la conséquence d'une blessure par éclats d'obus, avec une limitation du périmètre de marche. Cette situation posait problème lorsqu'il était hébergé au foyer EVAM de Vevey dès lors que cet établissement ne disposait pas d'un ascenseur. Ce problème a toutefois été réglé depuis qu'il a été transféré au foyer EVAM du ********. On note également que la localisation de ce foyer lui permet de se déplacer aisément au CHUV par les transports publics (métros M1 et M2) afin de suivre ses traitements médicaux. Selon le formulaire d'évaluation de la vulnérabilité du patient joint à la demande de transfert dans un logement individuel (formulaire du 10 octobre 2014), le recourant peinerait à soigner son genou depuis qu'il a été déplacé dans une structure de logement collectif. Dans son recours, X.________ explique à cet égard qu'il a besoin d'un environnement calme, plus particulièrement durant la nuit, afin qu'il puisse se reposer et bénéficier de longues heures de sommeil. Là encore, le transfert au foyer EVAM du ******** a amélioré sa situation puisqu'il se trouve désormais dans une structure dédiée habituellement à l'hébergement des personnes qui se trouvent dans ce que l'EVAM appelle la phase "Séjour" de leur parcours en Suisse (par opposition aux personnes à l'aide d'urgence), qu'il bénéficie d'une chambre à effectif réduit qu'il ne partage qu'avec une seule personne et qu'il bénéficie de prestations d'aide d'urgence en espèces en pouvant confectionner ses propres repas (cf. déterminations de l'EVAM du 14 juillet 2015). Dans ses dernières déterminations, le recourant semble admettre que ce nouveau mode d'hébergement pourrait convenir, sous réserve qu'il souhaiterait disposer d'une chambre individuelle. Sur ce point, il précise que la personne qui partage sa chambre ne serait pas respectueuse de ses heures de sommeil en fumant notamment durant la nuit et en amenant des visites dans la chambre jusqu'à 3h du matin. Comme le relève l'EVAM, en se comportant ainsi, cette personne enfreint le règlement du foyer, plus particulièrement l'art. 8 qui prévoit que chacun doit respecter le calme et la tranquillité d'autrui de jour comme de nuit, en particulier de 22h00 à 7h00. Il appartient par conséquent au recourant de demander à son compagnon de chambre qu'il modifie son comportement puis, cas échéant, de s'adresser au personnel de l'EVAM présent sur le site afin qu'il fasse respecter le règlement. Dans ces conditions, l'hébergement au foyer EVAM du ******** ne semble pas incompatible avec le repos dont a besoin le recourant pour soigner son genou, ce d'autant plus que, comme demandé dans le formulaire d'évaluation de la vulnérabilité du 23 juillet 2013, il est hébergé dans un foyer dans lequel il peut rester toute la journée s'il le souhaite. Les douleurs dont le recourant fait état ne sauraient au surplus imposer l'attribution d'un logement individuel. Ainsi que cela ressort de l'attestation du Dr Monney, les douleurs au genou sont liées à l'absence de traitements médicaux. C'est par conséquent le maintien de ces traitement qui est déterminant et non pas le mode d'hébergement. Finalement, n'apparaissent pas décisifs les motifs psychiatriques invoqués par le recourant. On relève ainsi que les symptômes dépressifs mentionnés dans le formulaire d'évaluation de la vulnérabilité du 10 octobre 2014 étaient liés aux conditions de vie dans le foyer EVAM de Vevey, notamment l'obligation de partager une chambre avec quatre personnes très bruyantes impliquant des troubles du sommeil. Comme relevé ci-dessus, le transfert dans le foyer EVAM du ******** a amélioré la situation avec notamment l'attribution d'une chambre à effectif réduit. A cela s'ajoute que, s'il ressort du formulaire précité que le recourant manifeste plusieurs symptômes dépressifs, il n'a pas d'idées suicidaires. On relève enfin que les problèmes psychiatriques ne sont confirmés par aucun autre élément du dossier, par exemple par un certificat médical établi par un psychiatre. En cela, la situation du recourant s'écarte de plusieurs cas jugés par le tribunal où les problèmes psychiatriques invoqués étaient confirmés par un rapport circonstancié établi par un psychiatre (cf. arrêts PS.2014.0053 et PS.2013.0076). Vu ce qui précède, on ne saurait considérer que les problèmes médicaux invoqués par le recourant (douleurs chroniques au genou droit et symptômes dépressifs) constituent des motifs impérieux justifiant qu'un logement individuel lui soit attribué. En tous les cas, l'EVAM n'a pas abusé du large pouvoir d'appréciation qui doit lui être reconnu en la matière.</w:t>
      </w:r>
    </w:p>
    <w:p>
      <w:r>
        <w:rPr>
          <w:b/>
        </w:rPr>
        <w:t>E. 4</w:t>
      </w:r>
    </w:p>
    <w:p>
      <w:r>
        <w:t>Il résulte des considérants qui précèdent que, mal fondé, le recours doit être rejeté et la décision attaquée, confirmée. L'arrêt sera rendu sans frais (art. 4 al. 2 du tarif des frais judiciaires en matière de droit administratif et public du 11 décembre 2007 – TFJAP; RSV 173.36.5.1). Le recourant n'a pas droit à l'allocation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