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PS.2011.0079 vom 9. Oktober 2012</w:t>
      </w:r>
    </w:p>
    <w:p>
      <w:r>
        <w:t>VD Tribunal cantonal, 2012-10-09, FR</w:t>
      </w:r>
    </w:p>
    <w:p>
      <w:r>
        <w:rPr>
          <w:b/>
        </w:rPr>
        <w:t xml:space="preserve">Quelle: </w:t>
      </w:r>
      <w:r>
        <w:t>https://mcp.opencaselaw.ch/entscheid/vd_omni_PS.2011.0079</w:t>
      </w:r>
    </w:p>
    <w:p>
      <w:r>
        <w:t>FR: VD_OMNI PS.2011.0079 du 9 octobre 2012</w:t>
      </w:r>
    </w:p>
    <w:p>
      <w:r>
        <w:t>IT: VD_OMNI PS.2011.0079 del 9 ottobre 2012</w:t>
      </w:r>
    </w:p>
    <w:p>
      <w:pPr>
        <w:pStyle w:val="Heading2"/>
      </w:pPr>
      <w:r>
        <w:t>Regeste</w:t>
      </w:r>
    </w:p>
    <w:p>
      <w:r>
        <w:t>X.________ /EVAM, Etablissement vaudois d'accueil des migrants, Département de l'économie et du sport | Recours d'un requérant d'asile débouté contre la décision de le loger dans une structure d'hébergement collectif d'aide d'urgence. Le recourant est jeune, célibataire, en bonne santé, et ne fait pas valoir de circonstances s'opposant à son hébergement dans cette structure. Rejet du recours.</w:t>
      </w:r>
    </w:p>
    <w:p>
      <w:pPr>
        <w:pStyle w:val="Heading2"/>
      </w:pPr>
      <w:r>
        <w:t>Erwägungen</w:t>
      </w:r>
    </w:p>
    <w:p>
      <w:r>
        <w:rPr>
          <w:b/>
        </w:rPr>
        <w:t>E. 1</w:t>
      </w:r>
    </w:p>
    <w:p>
      <w:r>
        <w:t>X.________ est directement touché par la décision attaquée contre laquelle il a recouru dans le délai et les formes requises auprès du tribunal compétent (art. 75, 79, 92, 95 et 99 LPA-VD). Le recours est recevable; il y a donc lieu d'entrer en matière sur le fond.</w:t>
      </w:r>
    </w:p>
    <w:p>
      <w:r>
        <w:rPr>
          <w:b/>
        </w:rPr>
        <w:t>E. 2</w:t>
      </w:r>
    </w:p>
    <w:p>
      <w:r>
        <w:t>de la loi du 7 mars 2006 sur l'aide aux requérants d'asile et à certaines catégories d'étrangers [LARA; RSV 142.21]). L'EVAM décide du type et du lieu d'hébergement en application des normes édictées par le département (art. 19 al. 1 let. b du règlement du 3 décembre 2008 sur l’assistance et l’aide d’urgence octroyées en application de la LARA [RLARA; RSV 142.21.2]). Les normes et directives relatives aux prestations d'assistance aux requérants d'asile sont réunis dans un "Guide d'assistance" édicté chaque année par le département. En matière d'aide d'urgence, le Guide d'assistance 2011 applicable au moment des faits, prévoit que l'hébergement des célibataires et couples sans enfants se fait dans un foyer d’aide d’urgence dispensant des prestations en nature, et que l'hébergement des familles et bénéficiaires qui, en raison de leur situation personnelle ou médicale, ne peuvent être hébergés dans une structure dispensant des prestations en nature (" cas vulnérables "), se fait dans un foyer collectif dispensant des prestations en espèces (art. 241; correspondant en substance à l'art. 159 du Guide d'assistance 2012). b) Le fait de solliciter l’aide de l’EVAM place les personnes concernées, en situation illégale et sans ressources, dans un rapport de dépendance particulier, qui leur confère certes des droits, en particulier celui de recevoir notamment un logement décent et conforme aux normes en vigueur, mais qui implique en contrepartie qu’elles acceptent certaines contraintes pouvant restreindre leur liberté, pour autant que ces contraintes restent dans des limites acceptables et ne constituent pas une atteinte grave à leurs droits fondamentaux (ATF 133 I 49 consid. 3.2 et 128 II 156 consid. 3b; arrêts PS.2010.0015 du 17 mai 2010 consid. 3; PS.2011.0013 du 5 mai 2011 consid. 1d). Le Tribunal cantonal a déjà statué à plusieurs reprises sur la conformité de l'aide d'urgence à la CEDH et à la Constitution fédérale. Ainsi a-t-il considéré que l'aide d'urgence délivrée à un requérant d'asile débouté dont le renvoi n'était pas exécutoire, était conforme à l'art. 12 Cst. consacrant le droit d'obtenir de l'aide dans des situations de détresse, à savoir de recevoir les moyens indispensables pour mener une existence conforme à la dignité humaine (protégée en vertu de l'art.</w:t>
      </w:r>
    </w:p>
    <w:p>
      <w:r>
        <w:rPr>
          <w:b/>
        </w:rPr>
        <w:t>E. 7</w:t>
      </w:r>
    </w:p>
    <w:p>
      <w:r>
        <w:t>Cst.), aux art. 13 Cst. et 8 CEDH protégeant la sphère privée et familiale, ainsi qu'à l'art. 14 CEDH interdisant les discriminations (arrêt PS.2007.0214 du 14 juillet 2008; arrêt PS.2006.0277 du 18 juillet 2008). Dans ce dernier arrêt, il a considéré que le fait de partager une chambre, même pendant plusieurs années, ne constituait pas en soi une atteinte à l'essence même du droit au respect de la sphère intime et privée de l'intéressé ou à la dignité humaine, si celui-ci pouvait s'isoler et jouir d'une autre manière de moments d'intimité (consid. 8d). Il a aussi considéré, notamment, que le requérant débouté au bénéfice de l'aide d'urgence n'avait aucun droit à bénéficier d'un logement individuel (arrêt PS.2010.0094 du 20 avril 2011 consid. 2b). Les conditions de logement et d'assistance prévues selon ce régime, pour les jeunes hommes célibataires, sans problèmes médicaux attestés, ont été jugées par le Tribunal fédéral conformes aux garanties constitutionnelles précitées, en particulier aux art. 7 et 12 Cst. (ATF 135 I 119 – où le Tribunal fédéral a rejeté un recours dirigé contre l'arrêt précité PS.2006.0277). c) En l'espèce, le recourant fait partie de la catégorie des jeunes hommes célibataires, sans problèmes médicaux attestés, qui ne sont pas des personnes vulnérables susceptibles de devoir être logées, a priori , dans de meilleures conditions que dans un abri de protection civile. Le recourant ne fait pas valoir de circonstances spéciales, personnelles ou autres, s'opposant à son hébergement dans l'abri de protection civile d'Orbe. Il met en cause le caractère bruyant, précaire, mal éclairé et ventilé, du logement, caractéristiques propres à tous les abris de protection civile et pas seulement à celui d'Orbe. L'assignation à ce type de logement, avec la structure prévue pour la journée et les autres prestations en nature, n'est en principe pas contraire à la garantie de l'art. 8 § 1 CEDH qui protège la vie privée, pour les motifs que l'on vient d'exposer, constituant une jurisprudence bien établie à laquelle il suffit de renvoyer dans le présent arrêt. Les arguments invoqués par le département cantonal et l'EVAM, à propos de l'intérêt public à loger les requérants déboutés jeunes et en bonne santé dans des abris de protection civile, en réservant les autres logements disponibles aux personnes qui en ont besoin en raison de leur situation administrative et personnelle, ne sont au demeurant pas critiquables. Dans ces conditions, l'atteinte à la vie privée que constitue le placement au centre d'hébergement collectif en question est justifiée et elle ne viole pas le principe de la proportionnalité. Le grief de violation de l'art. 8 CEDH est dès lors mal fondé. 3. Il résulte de ce qui précède que le recours doit être rejeté, et la décision attaquée confirmée. Le présent arrêt est rendu sans frais (art. 4 al. 2 du Tarif du 11 décembre 2007 des frais judiciaires en matière de droit administratif et public [TFJAP; RS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