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PS.2011.0026 vom 30. November 2011</w:t>
      </w:r>
    </w:p>
    <w:p>
      <w:r>
        <w:t>VD Tribunal cantonal, 2011-11-30, FR</w:t>
      </w:r>
    </w:p>
    <w:p>
      <w:r>
        <w:rPr>
          <w:b/>
        </w:rPr>
        <w:t xml:space="preserve">Quelle: </w:t>
      </w:r>
      <w:r>
        <w:t>https://mcp.opencaselaw.ch/entscheid/vd_omni_PS.2011.0026</w:t>
      </w:r>
    </w:p>
    <w:p>
      <w:r>
        <w:t>FR: VD_OMNI PS.2011.0026 du 30 novembre 2011</w:t>
      </w:r>
    </w:p>
    <w:p>
      <w:r>
        <w:t>IT: VD_OMNI PS.2011.0026 del 30 novembre 2011</w:t>
      </w:r>
    </w:p>
    <w:p>
      <w:pPr>
        <w:pStyle w:val="Heading2"/>
      </w:pPr>
      <w:r>
        <w:t>Regeste</w:t>
      </w:r>
    </w:p>
    <w:p>
      <w:r>
        <w:t>X.________/Bureau de recouvrement et d'avances de pensions alimentaires | Le père de la fille de la recourante ne verse pas la pension alimentaire qu'il est astreint à payer. Refus du BRAPA d'allouer à la recourante une avance sur des pensions alimentaires impayées car elle vit en concubinage avec un autre homme avec lequel elle a eu un fils, et le montant de son revenu additionné à celui de ce concubin est supérieur au montant au-dessus duquel le BRAPA n'intervient pas dans le cas d'un couple et de deux enfants. Le recours contre la décision du BRAPA doit être rejeté sur le point de savoir si c'est à juste titre que le BRAPA a additionné le revenu de la recourante avec celui de son concubin. En effet, selon l'art. 9 RLRAPA, les normes se rapportant à deux adultes avec des enfants prévues aux art. 2, 4 et 7 RLRAPA sont également applicables lorsque le bénéficiaire fait ménage commun avec des tiers et qu'il a des enfants avec ce dernier - ce qui est le cas en l'espèce. Sinon, c'est à tort que le BRAPA a refusé de prendre en considération les frais de garde des enfants de la recourante par une maman de jour au motif que celle-ci n'est pas agréée. En effet, la déduction prévue par l'art. 5 al. 2 RLRAPA (qui permet de déduire du revenu du requérant les frais de garde effectifs des enfants jusqu'à 12 ans) n'est pas limitée aux frais de garde émanant de structures agréées par l'Etat. Toutefois, dès lors que la recourante ne pourra quand même pas être mise au bénéfice des avances demandées (en effet, malgré la prise en compte de tels frais, son revenu dépasse encore celui des normes du revenu s'appliquant à sa situation personnelle et financière), le recours doit être rejeté sur ce point.</w:t>
      </w:r>
    </w:p>
    <w:p>
      <w:pPr>
        <w:pStyle w:val="Heading2"/>
      </w:pPr>
      <w:r>
        <w:t>Erwägungen</w:t>
      </w:r>
    </w:p>
    <w:p>
      <w:r>
        <w:rPr>
          <w:b/>
        </w:rPr>
        <w:t>E. 1</w:t>
      </w:r>
    </w:p>
    <w:p>
      <w:r>
        <w:t>Interjeté en temps utile et en la forme, le présent recours est recevable.</w:t>
      </w:r>
    </w:p>
    <w:p>
      <w:r>
        <w:rPr>
          <w:b/>
        </w:rPr>
        <w:t>E. 2</w:t>
      </w:r>
    </w:p>
    <w:p>
      <w:r>
        <w:t>Selon l'art. 9 al. 1 de la loi sur le recouvrement et les avances sur pensions alimentaires du 10 février 2004 (LRAPA; RSV 850.36),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 montant maximum des avances, qui sont en principe non remboursables (art. 9 al. 4 LRAPA).</w:t>
      </w:r>
    </w:p>
    <w:p>
      <w:r>
        <w:rPr>
          <w:b/>
        </w:rPr>
        <w:t>E. 3</w:t>
      </w:r>
    </w:p>
    <w:p>
      <w:r>
        <w:t>La recourante reproche à l'autorité intimée d'avoir additionné son revenu et celui de son concubin en application des art. 2, 4 et</w:t>
      </w:r>
    </w:p>
    <w:p>
      <w:r>
        <w:rPr>
          <w:b/>
        </w:rPr>
        <w:t>E. 7</w:t>
      </w:r>
    </w:p>
    <w:p>
      <w:r>
        <w:t>RLRAPA, au lieu d'appliquer l'art. 5 al. 1 let. i dudit règlement (selon lequel il convient de prendre en compte, pour celui qui fait ménage commun avec le requérant, une contribution à part égale aux frais fixes du ménage), qui lui serait plus favorable dans la mesure où il lui permettrait d'obtenir des avances sur les pensions alimentaires impayées. a) L'art. 4 RLRAPA fixe la limite du revenu mensuel global net à 5'242 fr. pour un couple et deux enfants. L'art. 9 RLRAPA précise que les normes se rapportant à deux adultes avec des enfants prévues aux art. 2, 4 et 7 du règlement sont également applicables lorsque le bénéficiaire fait ménage commun avec un tiers et qu'il a des enfants avec ce dernier. b) La jurisprudence du tribunal de céans a déjà eu l'occasion de préciser (arrêt PS.2006.0218 du 1 er février 2007, confirmé par l'arrêt PS.2009.0031 du 19 mars 2010) que l'art. 9 RLRAPA reprend la solution prévue par l'ancien art. 20c al. 4 du règlement du 18 novembre 1997 d'application de la loi du 25 mai 1977 sur la prévoyance et l'aide sociale (RPAS), en vigueur jusqu'au 31 décembre 2005 et remplacé par le RLRAPA dès le 1 er janvier 2006, en assimilant le concubin du requérant à un conjoint s'il a des enfants en commun avec ce requérant. Dans un arrêt du 17 août 2005 (arrêt PS.2005.0133), le Tribunal administratif – remplacé par la CDAP dès le 1 er janvier 2008 – a examiné la question de la validité de l'ancien art. 20c al. 4 RPAS sous l'angle des principes de l'égalité de traitement et de la prohibition de l'arbitraire et a jugé que la disposition respectait ces principes dans la mesure où l'on peut attribuer objectivement à la présence d'un enfant commun une portée particulière sur la solidité de l'union (cf. également arrêts PS.1997.0178 du 12 février 1998; PS.1999.0076 du 11 février 2000; PS.2003.0103 du 12 décembre 2003). Selon l'arrêt PS.2006.0218 précité, il n'y avait pas lieu de s'écarter de la jurisprudence développée sous l'empire de l'ancien art. 20c al. 4 RPAS et il convenait de s'y référer. c) A l'exemple des causes PS.2006.0218 et PS.2009.0031 précitées - où, dans chaque cas, la recourante, qui avait des enfants nés d'une précédente union et vivait avec un ami avec lequel elle avait un enfant, s'est vue appliquer l'art. 9 RLRAPA -, la recourante tombe dans le champ d'application de cette disposition. C'est dès lors à juste titre que l'autorité intimée a pris en considération, dans la détermination du droit de la recourante à une avance, le revenu de son concubin. Le recours doit par conséquent être rejeté sur ce point. 4. La recourante conteste que l'autorité intimée refuse de prendre en compte les frais de garde de ses enfants par une maman de jour, au motif que celle-ci n'est pas agréée. a) Comme relevé ci-dessus (consid. 2a), s'agissant d'un ménage composé de deux adultes et de deux enfants, les avances totales ou partielles ne sont accordées que si le revenu mensuel global net du requérant est inférieur au montant de 5'242 fr. (art. 4 RLRAPA). C'est l'art. 5 RLRAPA qui définit le revenu déterminant le droit aux avances. Il est libellé comme il suit: "1 Le revenu mensuel global net déterminant le droit aux avances comprend notamment les ressources suivantes: a.  le revenu net provenant d’une activité professionnelle du requérant après déduction des charges sociales usuelles, de la franchise et cas échéant des frais de garde, tels que définis à l’alinéa 2 de la présente disposition; b.  le revenu net du conjoint du requérant ou de son partenaire enregistré après déduction des charges sociales usuelles; c.  les revenus nets des enfants mineurs ou majeurs encore à charge après déduction d’un montant forfaitaire de Fr. 500.–; d.  le produit de la fortune mobilière ou immobilière ou celui provenant d’une hoirie; e.  les sommes reçues en vertu d’une obligation d’entretien du droit de la famille ou de la législation sur le partenariat enregistré; f.  les rentes, pensions, indemnités, frais et autres prestations périodiques; g.  les bourses d’études ou d’apprentissage pour la part qui couvre l’entretien du bénéficiaire; h.  la part des allocations en faveur des familles s’occupant d’un mineur handicapé à domicile (AMINH) destinée à compenser partiellement le manque à gagner des parents; i.  une contribution, à part égale, aux frais fixes du ménage (notamment : loyer, charges, électricité, taxes TV et téléphone), proportionnelle au nombre de débiteurs au sens de l’article 328 du Code civil suisse, faisant ménage commun avec le requérant. 2 La franchise à déduire du revenu net provenant de l’activité professionnelle du requérant est de 15%. Les frais de garde effectifs des enfants jusqu’à 12 ans révolus sont déductibles du revenu net provenant de l’activité professionnelle du requérant. b) S'agissant de l'interprétation de l'art. 5 al. 2 RLRAPA concernant les frais de garde, le tribunal de céans a jugé, dans un arrêt PS.2010.0025 du 9 septembre 2011, ce qui suit: "La loi s'interprète en premier lieu selon sa lettre. Suivant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130 II 71 consid. 4.2; 130 V 50 consid. 3.2.1; 129 II 356 consid. 3.3; 129 V 165 consid. 3.5; 129 V 284 consid. 4.2 et les réf. citées). Le texte de la disposition litigieuse, qui prévoit que " les frais de garde effectifs des enfants jusqu'à 12 ans révolus sont déductibles du revenu net provenant de l'activité professionnelle du requérant " est clair. La déduction des frais de garde n'est limitée que par l'âge maximum des enfants à garder (12 ans révolus) et par le caractère effectif des dépenses à ce propos. On ne trouve pas de trace d'une limitation à des frais de garde émanant d'une structure ou d'une personne agréée. (...) la lettre de l'art. 5 al. 2 RLRAPA ne limite pas les déductions des frais de garde aux frais émanant de structures agréées comme le soutient l'autorité intimée. Par son interprétation de l'art. 5 al. 2 RLRAPA, l'autorité intimée entend tenir compte du fait que l'Etat a mis en place un système d'autorisation et de surveillance en matière de garde d'enfant, se référant sans doute à la loi sur l'accueil de jour des enfants du 20 juin 2006 (LAJE; RSV 211.22), précisé par son règlement d'application du 13 décembre 2006 (RLAJE; RSV 211.22.1), qui a pour objet, notamment, d'assurer la qualité de l'ensemble des milieux d'accueil de jour des enfants (art. 1 al. 1 let. a LAJE) et soumet à autorisation et à surveillance les personnes qui accueillent dans leur foyer, à la journée et contre rémunération, régulièrement et de manière durable des enfants (art. 15 ss LAJE). Or, ni la LAJE ni son règlement ne permettent d'exclure la prise en charge de frais de garde par des personnes non autorisées dans le régime de l'avance sur pensions alimentaires. (...) si l'art. 5 al. 2 RLRAPA traite des frais de garde, il ne parle pas des frais de repas. Il s'agit de deux postes différents, dont on ne saurait dire qu'ils se recoupent totalement. En effet, la garde extrascolaire ne comprend pas forcément des repas. Et les parents qui ne font pas garder leurs enfants doivent aussi assumer les repas de ces derniers. Faute pour la disposition réglementaire de prévoir expressément une déduction au sujet des frais de repas, on ne saurait en opérer une dans le budget de la recourante." c) Au vu de cette jurisprudence, c'est à tort que l'autorité intimée a refusé de prendre en considération les frais de garde des enfants de la recourante par une maman de jour au motif que celle-ci n'est pas agréée. La recourante ne pourra toutefois pas être mise au bénéfice des avances demandées. En effet, malgré la prise en compte de tels frais (qui, selon les documents produits, se sont élevés, après déduction des frais de repas, à 202 fr. 50 en février 2011 et ont varié de 185 fr. à 315 fr. pour la période de septembre 2010 à janvier 2011), son revenu dépasse encore celui des normes du revenu s'appliquant à sa situation personnelle et financière. Le recours doit dès lors être rejeté sur ce point. 5. Il ressort de ce qui précède qu'en dépit du fait que la recourante obtient gain de cause sur un point de principe (cf. consid. 4c), le recours doit être rejeté et la décision attaquée confirmée en ce sens que la recourante n'est pas habilitée à recevoir une avance sur des contributions impayées, dès lors qu'elle perçoit des revenus nets pour le ménage supérieurs au montant de 5'242 fr. au-dessus duquel le BRAPA n'intervient pas, s'agissant d'avances, dans le cas d'un couple et deux enfants. Le présent arrêt est rendu sans frais (art. 52 al. 1 de la loi vaudoise du 28 octobre 2008 sur la procédure administrative [LPA; RSV 173.36]).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