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PS.2011.0004 vom 3. Juni 2011</w:t>
      </w:r>
    </w:p>
    <w:p>
      <w:r>
        <w:t>VD Tribunal cantonal, 2011-06-03, FR</w:t>
      </w:r>
    </w:p>
    <w:p>
      <w:r>
        <w:rPr>
          <w:b/>
        </w:rPr>
        <w:t xml:space="preserve">Quelle: </w:t>
      </w:r>
      <w:r>
        <w:t>https://mcp.opencaselaw.ch/entscheid/vd_omni_PS.2011.0004</w:t>
      </w:r>
    </w:p>
    <w:p>
      <w:r>
        <w:t>FR: VD_OMNI PS.2011.0004 du 3 juin 2011</w:t>
      </w:r>
    </w:p>
    <w:p>
      <w:r>
        <w:t>IT: VD_OMNI PS.2011.0004 del 3 giugno 2011</w:t>
      </w:r>
    </w:p>
    <w:p>
      <w:pPr>
        <w:pStyle w:val="Heading2"/>
      </w:pPr>
      <w:r>
        <w:t>Regeste</w:t>
      </w:r>
    </w:p>
    <w:p>
      <w:r>
        <w:t>X.________ /Service de prévoyance et d'aide sociales, Centre social régional de Lausanne | C'est à juste titre que le Centre social régional (CSR) a demandé au recourant, bénéficiaire du revenu d'insertion (RI), de rembourser le montant de de 507 fr. 05 correspondant au total de trois ristournes de chauffage de 154 fr. 45, 135 fr. 55 et 217 fr. 05 qu'il a reçues. C'est également à juste titre que le CSR a refusé de prendre en charge des frais dont le recourant demande le remboursement, soit 500 fr. pour l'acquisition d'un permis de conduire les taxis, 2'100 fr. pour un cours d'informatique, 450 fr. pour l'achat d'un costume noir et 200 fr. de frais de transport. Recours rejeté. Le recours interjeté contre cet arrêt a été déclaré irrecevable par arrêt du TF du 2 août 2011 (8C_502/2011).</w:t>
      </w:r>
    </w:p>
    <w:p>
      <w:pPr>
        <w:pStyle w:val="Heading2"/>
      </w:pPr>
      <w:r>
        <w:t>Erwägungen</w:t>
      </w:r>
    </w:p>
    <w:p>
      <w:r>
        <w:rPr>
          <w:b/>
        </w:rPr>
        <w:t>E. 1</w:t>
      </w:r>
    </w:p>
    <w:p>
      <w:r>
        <w:t>Est litigieuse la question de savoir si c'est à bon droit que le CSR a demandé au recourant, bénéficiaire du RI, de rembourser le montant de 507 fr. 05 correspondant au total de trois ristournes de chauffage de 154 fr. 45, 135 fr. 55 et 217 fr. 05 qu'il a reçues, et qu'elle a refusé de prendre en charge des frais dont le recourant demande le remboursement, soit 500 fr. pour l'acquisition d'un permis de conduire les taxis, 2'100 fr. pour un cours d'informatique, 450 fr. pour l'achat d'un costume noir et 200 fr. de frais de transport. a) Le RI est régi par la loi du 2 décembre 2003 sur l’action sociale vaudoise (LASV; RSV 850.051) et par son règlement d’application du 26 octobre 2005 (RLASV; RSV 850.051.1), dispositif entré en vigueur le 1 er janvier 2006 dont le but est de venir en aide aux personnes ayant des difficultés sociales ou dépourvues des moyens nécessaires à la satisfaction de leurs besoins indispensables pour mener une existence conforme à la dignité humaine (art. 1 al 1 LASV). La prestation financière allouée au titre du RI est composée d'un montant forfaitaire (appelé “forfait entretien et intégration sociale") et d’un supplément correspondant au loyer effectif dans les limites fixées par le RLASV (art. 31 al. 1 LASV). b) Le RI constitue un régime d’assistance publique qui est fondamentalement subsidiaire aux ressources des personnes qui y prétendent, lesquelles doivent mettre auparavant à contribution tout ou partie de leurs revenus ou de leur fortune. Doivent être ainsi déduites de la prestation financière du RI les ressources du requérant, de son conjoint ou partenaire enregistré ou de la personne qui mène de fait une vie de couple avec lui et de ses enfants à charge (art. 31 al. 2 LASV et 26 RLASV). Le bénéficiaire du RI a l'obligation de déclarer à l'autorité tout fait nouveau de nature à modifier le montant des prestations allouées ou à justifier leur suppression (art. 29 al. 1 er RLASV). La personne qui a obtenu des prestations du RI est tenue au remboursement lorsqu'elles les a obtenues indûment; le bénéficiaire de bonne foi n'est tenu à restitution, totale ou partielle, que dans la mesure où il n'est pas mis de ce fait dans une situation difficile (art. 41 al. 1 let. a LASV). Ainsi, le recourant aurait dû déclarer au CSR les trois ristournes de chauffage qu'il a perçues le 16 janvier 2006, le 10 janvier 2007 et le 31 décembre 2007 afin que celles-ci soient déduites des prestations qui lui ont été allouées en janvier 2006, janvier 2007 et décembre 2007. Concernant la ristourne de chauffage de 217 fr. 05 (reçue le 31 décembre 2007), le recourant fait valoir qu'il n'avait pas à la déclarer au CSR car il n'était plus bénéficiaire d'aide sociale à partir du 1 er janvier 2008. Or, dans la mesure où il s'agissait du remboursement par la gérance des charges locatives payées en trop par acompte en 2007, période pendant laquelle le recourant était bénéficiaire du RI, il devait informer le CSR qu'il l'avait reçue. S'agissant des allégations du recourant selon lesquelles les assistantes sociales en charge de son dossier lui auraient dit qu'elles renonçaient à lui demander le remboursement des ristournes de chauffage de 154 fr. 45 et de 135 fr. 55, en compensation du fait que ses "frais professionnels" ne seraient pas pris en charge, on ne trouve nulle trace au dossier d'un tel accord. On relève du reste que les déclarations du recourant ont varié sur ce point puisque, dans le cadre du recours auprès du SPAS, il avait prétendu que c'était sur le montant de 154 fr. 45 (et seulement sur ce montant) qu'un tel accord portait. En outre, il apparaît plutôt, au vu du procès-verbal de l'entretien du 1 er mars 2007 du recourant avec son assistant social, contenu au "Journal RI" tenu par celui-ci, que le recourant a mélangé les informations que l'assistant social lui a données, et qui portaient en même temps sur la ristourne de chauffage et sur la prise en charge de frais. En effet, on lit dans ce procès-verbal ce qui suit: "Manque décision de taxation DPCL faite INDU: ristourne de chauffage Fr. 135.55, le 10.01.2007 de wincasa Informé M. que cela est un indu. Monsieur aimerait savoir si nous lui remboursons une partie des frais de transport et achat de tenues de travail (a perdu les quittances)." C'est dès lors à juste titre que le CSR a demandé au recourant de rembourser les montants de 217 fr. 05, 154 fr. 45 et 135 fr. 55. Concernant celui de 154 fr. 45 (reçu par le recourant le 16 janvier 2006), si on peut certes admettre - comme l'a relevé le SPAS dans sa décision du 17 janvier 2011 -, que le recourant était de bonne foi en ne le déclarant pas du fait que le décompte de chauffage y relatif était en possession du CSR dès le 2 février 2006, toutefois, dans la mesure où le recourant (qui ne perçoit plus le RI depuis le 1 er juin 2008) ne fait pas valoir que la restitution de ce montant le mettrait dans une situation difficile, il est tenu d'y procéder. c) Selon l'art. 27 al. 1 LASV, le RI comprend une prestation financière et peut, cas échéant, également comprendre des prestations sous forme de mesures d'insertion sociale ou professionnelle. L'art. 33 LASV prévoit que, selon les cas , certaines charges peuvent être déduites du revenu et que des frais particuliers peuvent être payés en raison de problèmes en relation, notamment, avec l'état de santé, la situation économique, professionnelle et familiale du bénéficiaire. C'est à juste titre que le CSR a refusé de prendre en charge les montants de 500 fr. pour l'acquisition par le recourant de son permis de taxi et de 2'100 fr. pour un cours d'informatique. En effet, ceux-ci constituent des frais engendrés par des formations complémentaires dont le remboursement n'est pas prévu par la législation sur le RI. Dans la mesure où ces formations constitueraient des mesures cantonales d'insertion professionnelle, la prise en charge des frais qui y sont liés serait de la compétence de l'ORP ( art. 14 du règlement d'application de la loi du 5 juillet 2005 sur l'emploi [RLEmp; RSV 822.11.1]). C'est également à juste titre que le CSR a refusé de rembourser 450 fr. pour l'achat d'un costume noir, dès lors que l'achat de vêtements est compris dans le forfait entretien et intégration sociale. Quant aux 200 fr. de frais de transport, le recourant ne saurait non plus en obtenir le remboursement, dès lors qu'il n'en a pas transmis les justificatifs au CSR.</w:t>
      </w:r>
    </w:p>
    <w:p>
      <w:r>
        <w:rPr>
          <w:b/>
        </w:rPr>
        <w:t>E. 2</w:t>
      </w:r>
    </w:p>
    <w:p>
      <w:r>
        <w:t>Il s'ensuit de ce qui précède que le recours doit être rejeté et la décision entreprise confirmée.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