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PS.2010.0065 vom 29. April 2011</w:t>
      </w:r>
    </w:p>
    <w:p>
      <w:r>
        <w:t>VD Tribunal cantonal, 2011-04-29, FR</w:t>
      </w:r>
    </w:p>
    <w:p>
      <w:r>
        <w:rPr>
          <w:b/>
        </w:rPr>
        <w:t xml:space="preserve">Quelle: </w:t>
      </w:r>
      <w:r>
        <w:t>https://mcp.opencaselaw.ch/entscheid/vd_omni_PS.2010.0065</w:t>
      </w:r>
    </w:p>
    <w:p>
      <w:r>
        <w:t>FR: VD_OMNI PS.2010.0065 du 29 avril 2011</w:t>
      </w:r>
    </w:p>
    <w:p>
      <w:r>
        <w:t>IT: VD_OMNI PS.2010.0065 del 29 aprile 2011</w:t>
      </w:r>
    </w:p>
    <w:p>
      <w:pPr>
        <w:pStyle w:val="Heading2"/>
      </w:pPr>
      <w:r>
        <w:t>Regeste</w:t>
      </w:r>
    </w:p>
    <w:p>
      <w:r>
        <w:t>X.________ /Instance juridique chômage Service de l'emploi, Office régional de placement de Lausanne, Centre social régional de Lausanne | Confirmation de la décision du Service de l'emploi de prononcer la réduction de 15% pendant deux mois du forfait d'entretien mensuel de la recourante, bénéficiaire du Revenu d'insertion (RI), au motif que celle-ci n'a pas effectué suffisamment de recherches d'emploi durant le mois d'avril 2010. Recours rejeté.</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d) En l'espèce, la recourante, demandeuse d'emploi suivie par l'ORP, n’a effectué que huit recherches d'emploi en avril 2010. Il est clair que ce nombre est insuffisant au regard des exigences de la jurisprudence rappelées sous lettre b) ci-dessus. Il l'est d'autant plus au regard de la nature des activités recherchées par l'intéressée; en effet, les offres d'emploi en qualité d'aide de cuisine et d'ouvrière d'usine sont généralement plus nombreuses que celles liées à d'autres activités professionnelles. L'intéressée fait valoir que son conseiller ORP ne lui a pas précisé, avant qu'elle lui transmette ses recherches du mois d'avril 2010, le nombre de recherches d'emploi qu'elle devait effectuer, ni qu'elle ne devait pas en faire uniquement par écrit. Or, il ressort des procès-verbaux des entretiens que la recourante a eu avec son conseiller ORP ce qui suit: le 6 octobre 2009, la recourante n'ayant pas fourni les preuves de ses recherches d'emploi du mois de septembre 2009, son conseiller ORP lui a rappelé ses obligations à ce sujet et a clairement précisé qu'elle devait présenter de dix à quinze recherches par mois. Et, le 28 janvier 2010, il a à nouveau relevé qu'elle devait en présenter un minimum de dix. Il est ainsi établi que la recourante a été dûment informée de ses obligations concernant le nombre des recherches d'emploi à effectuer par mois. La sanction infligée est dès lors justifiée dans son principe. e) S'agissant de sa quotité, soit une réduction du forfait entretien et intégration de 15% pendant deux mois, dès lors qu'il correspond au minimum, tant dans sa quotité que dans sa durée, prévu par l'art. 12 b RLEmp, il ne peut être que confirmé. 3. Il s'ensuit de ce qui précède que le recours doit être rejeté et la décision entreprise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