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PS.2010.0046 vom 10. Juni 2011</w:t>
      </w:r>
    </w:p>
    <w:p>
      <w:r>
        <w:t>VD Tribunal cantonal, 2011-06-10, FR</w:t>
      </w:r>
    </w:p>
    <w:p>
      <w:r>
        <w:rPr>
          <w:b/>
        </w:rPr>
        <w:t xml:space="preserve">Quelle: </w:t>
      </w:r>
      <w:r>
        <w:t>https://mcp.opencaselaw.ch/entscheid/vd_omni_PS.2010.0046</w:t>
      </w:r>
    </w:p>
    <w:p>
      <w:r>
        <w:t>FR: VD_OMNI PS.2010.0046 du 10 juin 2011</w:t>
      </w:r>
    </w:p>
    <w:p>
      <w:r>
        <w:t>IT: VD_OMNI PS.2010.0046 del 10 giugno 2011</w:t>
      </w:r>
    </w:p>
    <w:p>
      <w:pPr>
        <w:pStyle w:val="Heading2"/>
      </w:pPr>
      <w:r>
        <w:t>Regeste</w:t>
      </w:r>
    </w:p>
    <w:p>
      <w:r>
        <w:t>X.________ c/Instance juridique chômage Service de l'emploi, Office régional de placement de Lausanne, Centre social régional de Lausanne | Le recourant, demandeur d'emploi au bénéfice du RI, n'a pas remis ses recherches d'emploi pour la période du 1er au 10 novembre 2009. Il a produit un certificat médical attestant qu'il était en incapacité de travail durant cette période. Annulation de la sanction prononcée par l'ORP et confirmée par le SDE (réduction du forfait RI pendant 3 mois): l'intimée ne pouvait pas considérer le certificat médical produit comme non probant pour le seul motif qu'il ferait "état d'une incapacité de travail avec un effet rétroactif de plus d'un mois". Aucun élément du dossier ne permet en effet de mettre en cause l'impartialité du médecin traitant. Enjoindre le recourant à se soumettre à l'examen d'un médecin-conseil aurait pu lever un éventuel doute, mais une telle mesure d'instruction - plus d'une année après les faits - n'apparaît plus justifiée.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Le noyau intangible, qualifié de minimum vital absolu, peut être déterminé à hauteur de 75% du forfait pour l'entretien (arrêt PS.2009.0097 du 29 mars 2010; pour des explications plus détaillées, voir arrêt PS.2009.0052 du 16 février 2010). b) En l'espèce, l'ORP a sanctionné le recourant pour n'avoir pas remis ses recherches d'emploi pour la période du 1 er au 10 novembre 2009, avant ses vacances. Le recourant soutient qu'il était malade durant cette période. Il a produit à cet égard un certificat médical, établi le 30 décembre 2009 par le Dr Christophe Rapin, médecin généraliste, qui atteste que son patient était en incapacité de travail du 1 er au 10 novembre 2009. L'autorité intimée considère que ce certificat médical n'est pas probant, car il fait "état d'une incapacité de travail avec un effet rétroactif de plus d'un mois" . Aucun élément du dossier ne permet toutefois de mettre en cause l'impartialité du médecin traitant. Enjoindre le recourant à se soumettre à l'examen d'un médecin-conseil aurait pu lever un éventuel doute. Une telle mesure d'instruction – plus d'une année après les faits – n'apparaît néanmoins plus justifiée. Ces éléments amènent le tribunal à retenir que le recourant était bien en incapacité de travail du 1 er au 10 novembre 2009. Il n'était dès lors pas tenu d'effectuer des recherches d'emploi durant cette période. Aucune faute ne peut ainsi lui être reprochée et la sanction prononcée se révèle infondée (cf. PS.2009.0064 consid. 2, du 11 novembre 2009, où il est précisément reproché au recourant de n'avoir pas produit de certificat médical). 3. Les considérants qui précèdent conduisent à l'admission du recours et à l'annulation de la décision attaquée, ainsi que de celle de l'ORP du 17 février 2010. L'arrêt sera rendu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