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PS.2008.0064 vom 27. Januar 2009</w:t>
      </w:r>
    </w:p>
    <w:p>
      <w:r>
        <w:t>VD Tribunal cantonal, 2009-01-27, FR</w:t>
      </w:r>
    </w:p>
    <w:p>
      <w:r>
        <w:rPr>
          <w:b/>
        </w:rPr>
        <w:t xml:space="preserve">Quelle: </w:t>
      </w:r>
      <w:r>
        <w:t>https://mcp.opencaselaw.ch/entscheid/vd_omni_PS.2008.0064</w:t>
      </w:r>
    </w:p>
    <w:p>
      <w:r>
        <w:t>FR: VD_OMNI PS.2008.0064 du 27 janvier 2009</w:t>
      </w:r>
    </w:p>
    <w:p>
      <w:r>
        <w:t>IT: VD_OMNI PS.2008.0064 del 27 gennaio 2009</w:t>
      </w:r>
    </w:p>
    <w:p>
      <w:pPr>
        <w:pStyle w:val="Heading2"/>
      </w:pPr>
      <w:r>
        <w:t>Regeste</w:t>
      </w:r>
    </w:p>
    <w:p>
      <w:r>
        <w:t>X./Service de prévoyance et d'aide sociales, Centre social intercommunal de Montreux-Veytaux | Annulation de la décision du SPAS (déclarant irrecevable car tardif un recours contre une décision d'un CSI), vu l'absence d'indication des voies et délai de recours dans la décision du CSI, vu le délai inférieur à trois mois dans lequel la recourante a saisi une autorité - incompétente, ce fait restant toutefois sans incidence en raison du principe de transmission du dossier - et vu les circonstances du cas d'espèce (recourante non assistée qui ne semble pas avoir de connaissances juridiques particulières). Cause transmise au SPAS pour décision sur le fond.</w:t>
      </w:r>
    </w:p>
    <w:p>
      <w:pPr>
        <w:pStyle w:val="Heading2"/>
      </w:pPr>
      <w:r>
        <w:t>Erwägungen</w:t>
      </w:r>
    </w:p>
    <w:p>
      <w:r>
        <w:rPr>
          <w:b/>
        </w:rPr>
        <w:t>E. 1</w:t>
      </w:r>
    </w:p>
    <w:p>
      <w:r>
        <w:t>Déposé dans le délai de trente jours fixé par l'art. 74 al. 1 de la loi du 2 décembre 2003 sur l'action sociale vaudoise (LASV; RSV 850.051), le recours contre la décision du SPAS du 11 septembre 2008 est intervenu en temps utile. Il est au surplus recevable en la forme.</w:t>
      </w:r>
    </w:p>
    <w:p>
      <w:r>
        <w:rPr>
          <w:b/>
        </w:rPr>
        <w:t>E. 2</w:t>
      </w:r>
    </w:p>
    <w:p>
      <w:r>
        <w:t>Est une décision tout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Par sa lettre du 5 octobre 2007, le CSI a signifié à la recourante qu'il mettait fin à l'octroi du revenu d'insertion en sa faveur. Dans sa lettre du 22 octobre 2007, le CSI communiquait à la recourante son refus de prendre en charge les frais liés au décompte de chauffage. Quand bien même elles ne se présentent pas comme telles, ces deux lettres constituent deux décisions; en effet, la mention du terme "décision" n'est pas une condition nécessaire à l'existence d'une décision (arrêt du Tribunal administratif GE.2006.0042 du 16 juin 2006). L'absence d'indication des voies de droit ne prive pas non plus la décision de cette qualité. Les parties ont, pour le surplus, admis au moins implicitement cette qualification. Il convient de relever ici que la LJPA a été abrogée et remplacée par la loi sur la procédure administrative du 28 octobre 2008 (LPA-VD; RSV. 173.36), entrée en vigueur le 1 er janvier 2009, qui définit à son art. 3 dans les mêmes termes la notion de décision.</w:t>
      </w:r>
    </w:p>
    <w:p>
      <w:r>
        <w:rPr>
          <w:b/>
        </w:rPr>
        <w:t>E. 3</w:t>
      </w:r>
    </w:p>
    <w:p>
      <w:r>
        <w:t>On comprend, à la lecture de l'acte du 30 septembre 2008, que la recourante conclut, en substance, à ce que son recours interjeté auprès du SPAS contre la décision rendue le 22 octobre 2007 soit déclaré recevable et à ce que le CSI prenne en charge le solde du décompte de charges établi par Y.________ SA pour la période du 1 er juillet 2006 au 30 juin 2007. La recourante ne conteste en revanche pas la décision du 5 octobre 2007 mettant fin à l'octroi du revenu d'insertion. a) A l'appui de sa première conclusion, soit la recevabilité de son recours déposé auprès du SPAS, la recourante fait valoir que la décision du 22 octobre 2007 ne contient aucune indication des voies et délai de recours. Selon l'art. 27 al. 2 de la Constitution du Canton de Vaud (Cst-VD; RSV 101.01), les parties ont le droit de recevoir une décision motivée avec indication des voies de recours. Cette exigence est reprise à l'art. 74 al. 1 LASV, 2 ème phrase, qui dispose que l'autorité de recours et le délai de recours doivent figurer dans la décision. D'après un principe général du droit, déduit de l'art. 9 Cst. protégeant la bonne foi du citoyen, le défaut d’indication ou l’indication incomplète ou inexacte des voies de droit ne doit en principe entraîner aucun préjudice pour les parties (cf. ATF 123 II 231 consid. 8b p. 238; 119 IV 330 consid. 1c; 117 Ia 297 consid. 2 et les arrêts cités). Réciproquement toutefois, l'art. 5 al. 3 in fine Cst. impose au citoyen d'agir de manière conforme aux règles de la bonne foi (GE.2006.0177 du 19 avril 2007).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ATF 119 IV 330 consid. 1c). Une plus grande sévérité serait de mise à l'endroit d'un homme de loi qu'à l'égard d'un simple particulier (ATF 117 Ia 297 consid. 2 p. 299).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Dans l'arrêt GE.2001.0029 du 12 septembre 2001, le Tribunal administratif avait considéré comme tardif un recours déposé un peu plus de trois mois après la notification de la décision, qui était intervenue au début du mois de décembre. Dans une autre affaire (AC.1999.0087 du 11 janvier 2000), un délai d'action de plus de trois mois avait aussi été jugé excessif. Cependant, le Tribunal administratif avait admis la recevabilité d'un recours interjeté environ trois mois après notification de la décision, au vu des circonstances particulières de la cause ( PS.1998.0106 du 28 juillet 1998). b) Avant d'examiner si le délai dans lequel a agi la recourante est raisonnable, il sied de définir par quel acte la recourante a saisi l'autorité contre la décision du 22 octobre 2007. La recourante s'est en effet d'abord adressée au Préfet de Lausanne par lettre du 10 janvier 2008, puis à la Cour de droit administratif et public par acte du 5 mai 2008, laquelle a transmis l'affaire au SPAS. Le Tribunal fédéral a considéré qu'un recours adressé en temps utile à une autorité incompétente doit être transmis à l'autorité compétente et que le délai est alors tenu pour respecté; il s'agit d'un principe général du droit qui concerne l'ensemble de l'ordre juridique et dont la validité s'étend également au droit cantonal lorsque celui-ci ne comporte pas de disposition législative différente expresse  (ATF 118 Ia 241 consid. 3c p. 243 s., traduit in JdT 1995 I p. 538). La LJPA prévoit, à son art. 31 al. 4, 2 ème phrase, que l'acte de recours mal adressé est transmis sans délai à l'autorité compétente. La LPA-VD rappelle cette même règle (art. 7 al. 1 er ) et précise que le délai est réputé sauvegardé lorsque la partie s'adresse en temps untile à une autorité incompétente (art. 20 al. 2). Le principe posé par la jurisprudence fédérale, qui ne réserve que le droit cantonal contraire, est donc pleinement applicable. Il ressort clairement de la lettre adressée le 10 janvier 2008 au Préfet de Lausanne (exerçant, en vertu de l'art. 19 al. 1 let. a de la loi du 27 mars 2007 sur les préfets et les préfectures [Lpréf; RSV 172.165], la compétence de président de la commission de conciliation en matière de baux prévue par la loi du 12 mai 1982 fixant la procédure dans les contestations relatives aux baux à loyer immobiliers et aux baux à ferme non agricoles [LPCBL; RSV 221.311]) que la recourante contestait la décision du CSI du 22 octobre 2007, et qu'elle n'entendait pas s'opposer à Y.________ SA dans une procédure civile en raison du décompte des charges du 14 septembre 2007. C'est donc bien par cette lettre, et non par acte du 5 mai 2007, comme l'a considéré le SPAS, qu'elle a saisi une autorité d'un recours contre la décision du 22 octobre 2007. En conséquence, c'est la date du 10 janvier 2008 qui est déterminante pour le calcul du délai dans lequel la recourante a agi contre la décision du 22 octobre 2007. c) On ignore quand, précisément, a été notifiée la décision du CSI du 22 octobre 2007. Quoi qu'il en soit, moins de trois mois séparent la notification de la décision du dépôt de l'acte de recours. On ne saurait donc d'emblée considérer, au vu de la jurisprudence exposée ci-dessus (arrêts GE.2001.0029 du 12 septembre 2001, AC.1999.0087 du 11 janvier 2000 et PS.1998.0106 du 28 juillet 1998), le recours comme manifestement tardif; l'admission de sa recevabilité dépend donc essentiellement des circonstances du cas d'espèce. En l'occurrence, la recourante, qui ne semble pas avoir de connaissances juridiques particulières, n'était pas assistée au moment où elle a reçu la décision du 22 octobre 2007, en sorte qu'elle ne pouvait, de manière aussi prompte que l'aurait fait un mandataire professionnel, déterminer les voies de recours contre la décision rendue, ainsi que le délai pour agir. De plus, elle ne pouvait pas connaître les voies de droit en se reportant à la précédente décision du 5 octobre 2007, qui ne contenait, elle non plus, pas d'indication à ce sujet. La recourante indique avoir demandé conseil auprès de l'OSE. En agissant ainsi, elle a fait preuve de la diligence requise par la jurisprudence. Le renseignement qui a été transmis à la recourante s'est révélé inexact, puisque le Préfet de Lausanne n'était pas compétent pour statuer sur le recours contre la décision du 22 octobre 2007. Cependant, cette erreur s'est révélée sans conséquence, puisque, selon la jurisprudence du Tribunal fédéral (ATF précité 118 Ia 241 consid. 3c p. 243 s., traduit in JdT 1995 I p. 538), le recours est considéré comme déposé auprès de l'autorité compétente à la date où il a été remis à une autorité incompétente. Au vu de la situation de la recourante, et du délai, somme toute relativement court - moins de trois mois - dans lequel elle a agi, le recours contre la décision du 22 octobre 2007 doit être déclaré recevable. d) La recourante a conclu à ce que le CSI prenne en charge le solde du décompte de charges établi par Y.________ SA pour la période du 1 er juillet 2006 au 30 juin 2007. Le SPAS, dans sa décision du 11 septembre 2008, ne s'est prononcé que sur la recevabilité du recours. Afin de garantir une double instance à la recourante, la question de fond ne sera pas tranchée dans le présent arrêt. La décision attaquée sera annulée et, conformément à l'art. 90 al. 1 in fine LPA-VD, la cause sera renvoyée au SPAS, qui sera chargé de statuer au fond.</w:t>
      </w:r>
    </w:p>
    <w:p>
      <w:r>
        <w:rPr>
          <w:b/>
        </w:rPr>
        <w:t>E. 4</w:t>
      </w:r>
    </w:p>
    <w:p>
      <w:r>
        <w:t>Au vu de ce qui précède, le recours doit être partiellement admis et la cause renvoyée au SPAS pour examen au fond. Vu l'issue du litige, le présent arrêt sera rendu sans frais (art. 50, 91 et 99 LPA-VD). La recourante, qui n'est pas assistée,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