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PS.2008.0032 vom 25. August 2008</w:t>
      </w:r>
    </w:p>
    <w:p>
      <w:r>
        <w:t>VD Tribunal cantonal, 2008-08-25, FR</w:t>
      </w:r>
    </w:p>
    <w:p>
      <w:r>
        <w:rPr>
          <w:b/>
        </w:rPr>
        <w:t xml:space="preserve">Quelle: </w:t>
      </w:r>
      <w:r>
        <w:t>https://mcp.opencaselaw.ch/entscheid/vd_omni_PS.2008.0032</w:t>
      </w:r>
    </w:p>
    <w:p>
      <w:r>
        <w:t>FR: VD_OMNI PS.2008.0032 du 25 août 2008</w:t>
      </w:r>
    </w:p>
    <w:p>
      <w:r>
        <w:t>IT: VD_OMNI PS.2008.0032 del 25 agosto 2008</w:t>
      </w:r>
    </w:p>
    <w:p>
      <w:pPr>
        <w:pStyle w:val="Heading2"/>
      </w:pPr>
      <w:r>
        <w:t>Regeste</w:t>
      </w:r>
    </w:p>
    <w:p>
      <w:r>
        <w:t>X.________ c/Service de prévoyance et d'aide sociales, Centre Social d'Intégration des Réfugiés (CSIR) | Le recourant, bénéficiaire du revenu d'insertion, dispose de plusieurs sources de revenus, révélées par des versements créditant des comptes bancaires et postaux dont il a caché l'existence à l'autorité. Compte tenu de la rétivité du recourant à collaborer par le dévoilement de la totalité de ses ressources, le CSIR était en droit de supprimer les prestations fournies.</w:t>
      </w:r>
    </w:p>
    <w:p>
      <w:pPr>
        <w:pStyle w:val="Heading2"/>
      </w:pPr>
      <w:r>
        <w:t>Erwägungen</w:t>
      </w:r>
    </w:p>
    <w:p>
      <w:r>
        <w:rPr>
          <w:b/>
        </w:rPr>
        <w:t>E. 1</w:t>
      </w:r>
    </w:p>
    <w:p>
      <w:r>
        <w:t>a) L¿aide sociale, dont le RI, est subsidiaire à toute autre aide ou source de revenus (art. 3 de la loi du 2 décembre 2003 sur l¿action sociale vaudoise ¿ LASV, RSV 850.051). Le montant de la prestation financière de l¿Etat est établi selon un barème, après déduction des ressources du requérant (art. 31 LASV). Le règlement du 26 octobre 2005, portant application de la LASV (RLASV; RSV 850.051.1) précise que ne font pas partie des ressources à déduire du montant des prestations fournies par l¿Etat notamment celles, ponctuelles, provenant de personnes ou d¿institutions privées à des fins d¿assistance (art. 27 let. c RLASV). La personne qui sollicite une aide est tenue de fournir des renseignements complets sur sa situation personnelle et financière; elle doit  autoriser l¿autorité à prendre des informations à son sujet; elle doit signaler sans retard tout changement de sa situation pouvant entraîner la réduction ou la suppression des prestations (art. 38 al. 1 LASV).  Elle doit collaborer avec l¿autorité (art. 40 al. 1 LASV). La violation par le bénéficiaire de ses obligations liées à l¿octroi de prestations financières peut entraîner la réduction, voire la suppression de l¿aide accordée (art. 45 al. 1 LASV). b) Le recourant ne conteste pas être titulaire de quatre comptes, bancaires et postaux, dont il n¿a pas signalé l¿existence au CSIR. Interpellé plusieurs fois à ce propos, il n¿a jamais fourni de réponse précise quant à l¿origine et à la raison des fonds crédités sur ces comptes. Dans des courriels des 27 janvier et 22 février 2008, adressés à la personne en charge de son dossier au CSIR, il a fait allusion au fait que les personnes dans sa situation s¿entraidaient et que des amis lui versaient occasionnellement des fonds, en vue du règlement de ses dettes. Dans sa réplique du 18 avril 2008, produite dans le cadre du recours formé devant le SPAS, il a exposé en outre servir  d¿intermédiaire pour les transferts de fonds entre une dénommée Y.________ et sa fille Z.________, à l¿étranger. Outre que l¿on ne voit pas l¿intérêt et le sens d¿un tel service, cette explication ne couvre pas tous les mouvements opérés sur les comptes du recourant. Il suffit pour s¿en convaincre de se reporter aux relevés des comptes ouverts auprès de la BCV (n°********) et de l¿UBS (n°********), dont le recourant est le titulaire. Ces documents mettent à jour, pour la période allant de mars 2007 à février 2008, des versements au crédit de ces comptes d¿origine inconnue, pour un montant total de 16'996 fr. (soit 9'742 fr.sur le compte de la BCV et 7'254 fr. sur le compte de l¿UBS). Face à une telle situation, le CSIR et le SPAS ne pouvaient se satisfaire du silence ou, à tout le moins, des réponses évasives du recourant. Le comportement de celui-ci est ainsi objectivement de nature à nourrir le soupçon qu¿il dispose d¿une ou de plusieurs sources de revenus occultes, relativement régulières, et rémunérées par de petits montants virés sur des comptes cachés. Il est à relever que le recourant a refusé de produire la documentation relative à deux autres comptes, dont il ne nie pas l¿existence, au demeurant. A raison de ce refus de collaborer du recourant dans l¿établissement de sa situation financière exacte, le CSIR n¿a pas violé la loi en mettant fin aux prestations du RI, au regard des art. 38 al. 1 et 40 al. 1 LASV (cf. en dernier lieu arrêts PS.2007.0172 du 4 juillet 2008 et PS.2008.0009 du 28 avril 2008). En effet, sur le vu des montant reçus sur les deux comptes dont les relevés se trouvent au dossier, le recourant dispose vraisemblablement de ressources suffisantes pour faire face à ses besoins. S¿il devait estimer que tel n¿est pas le cas, le recourant serait libre de présenter une nouvelle demande d¿aide, dont l¿octroi serait subordonné à la remise de l¿intégralité de la documentation relative à tous les comptes et sources de revenus du recourant.</w:t>
      </w:r>
    </w:p>
    <w:p>
      <w:r>
        <w:rPr>
          <w:b/>
        </w:rPr>
        <w:t>E. 2</w:t>
      </w:r>
    </w:p>
    <w:p>
      <w:r>
        <w:t>Le recours doit ainsi être rejeté, et la décision attaquée confirmée. A raison de la matière, il n¿est pas prélevé de frais;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