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PS.2007.0239 vom 11. Juni 2008</w:t>
      </w:r>
    </w:p>
    <w:p>
      <w:r>
        <w:t>VD Tribunal cantonal, 2008-06-11, FR</w:t>
      </w:r>
    </w:p>
    <w:p>
      <w:r>
        <w:rPr>
          <w:b/>
        </w:rPr>
        <w:t xml:space="preserve">Quelle: </w:t>
      </w:r>
      <w:r>
        <w:t>https://mcp.opencaselaw.ch/entscheid/vd_omni_PS.2007.0239</w:t>
      </w:r>
    </w:p>
    <w:p>
      <w:r>
        <w:t>FR: VD_OMNI PS.2007.0239 du 11 juin 2008</w:t>
      </w:r>
    </w:p>
    <w:p>
      <w:r>
        <w:t>IT: VD_OMNI PS.2007.0239 del 11 giugno 2008</w:t>
      </w:r>
    </w:p>
    <w:p>
      <w:pPr>
        <w:pStyle w:val="Heading2"/>
      </w:pPr>
      <w:r>
        <w:t>Regeste</w:t>
      </w:r>
    </w:p>
    <w:p>
      <w:r>
        <w:t>X.___ c/Instance juridique chômage Service de l'emploi, Service de la population (SPOP) | Aptitude au placement (sous l'angle du droit de travailler) d'un étranger en procédure de recours ayant bénéficé précédemment d'attestations du Service de la population tolérant son séjour et son actvité. Lorsque l'étranger ne peut invoquer que le bénéfice de l'effet suspensif dans le cadre d'un recours à l'autorité fédérale contre la décision lui refusant le bénéfice d'une exception aux mesures de limitation au sens de l'art. 13 lit. f OLE, l'autorité compétente en matière d'aptitude au placement n'abuse pas de son pouvoir d'appréciation si elle statue en se fondant sur une simple prise de position du CMTPT (autorité compétente en matière de marché du travail) indiquant que l'intéressé n'est pas autorisé à travailler. Il n'en irait autrement que si l'intéressé pouvait au contraire, s'agissant de son droit de travailler, invoquer une décision positive du CMTPT (qu'il lui appartiendrait le cas échéant de provoquer) ou une décision sur recours lui reconnaissant ce droit.</w:t>
      </w:r>
    </w:p>
    <w:p>
      <w:pPr>
        <w:pStyle w:val="Heading2"/>
      </w:pPr>
      <w:r>
        <w:t>Erwägungen</w:t>
      </w:r>
    </w:p>
    <w:p>
      <w:r>
        <w:rPr>
          <w:b/>
        </w:rPr>
        <w:t>E. 1</w:t>
      </w:r>
    </w:p>
    <w:p>
      <w:r>
        <w:t>Est litigieuse en l'espèce la question de l'aptitude au placement du recourant, en particulier la question de savoir si, en tant que ressortissant étranger, il est "en droit" d'accepter un travail convenable au sens de l'art. 15 al. 1 LACI, qui fait de ce droit une des conditions de l'aptitude au placement et par conséquent, du droit à l'indemnité de chômage (art. 8 al. 1 lit. f LACI). Ce qui est déterminant pour juger de l'aptitude au placement d'un étranger, c'est le fait qu'il soit autorisé ou non à exercer une activité lucrative au regard de l'application de la législation sur les étrangers ou, en l'absence d'une décision de l'autorité cantonale de police des étrangers et de l'Office cantonal du travail, qu'il puisse compter ou non sur l'obtention d'une telle autorisation. En l'absence d'une telle décision, les organes d'exécution de la LACI et, en cas de recours, le juge, ont le pouvoir de trancher préjudiciellement le point de savoir si, au regard de la réglementation applicable, le ressortissant étranger serait en droit d'exercer une activité lucrative (Boris Rubin, Assurance-chômage, 2 ème édition 2006, p. 211, qui relève qu'il arrive qu'un étranger puisse compter sur une autorisation de travailler même en l'absence d'une base légale lui permettant d'en obtenir une, notamment en raison de la tolérance à l'égard ses requérants d'asile qui ne peuvent rentrer dans leur pays malgré un délai de départ fixé). Il résulte de la jurisprudence du Tribunal fédéral que dans le cadre de l'examen de l'aptitude au placement, la question de savoir si le ressortissant étranger a le droit de travailler s'examine à titre préalable (ATF 120 V 382, consid. 3a). Il faut l'examiner d'un point de vue individuel et concret et non pas d'une manière générale et abstraite, ce qui implique qu'il faut décider dans le cas d'espèce si l'étranger dispose d'une autorisation de travailler ou s'il peut compter en obtenir une (ATF 126 V 383 consid. 6a et les références). L'aptitude au placement s'apprécie de manière prospective, c'est à dire depuis le moment et d'après les circonstances qui prévalent au moment de la décision de refus (ATF 120 V 387 consid. 2; sur ces questions par exemple ATF C_27/05 du 26 juillet 2005). Le Tribunal fédéral rappelle également que selon l'art. 16 al. 2 LSEE, l'autorité doit en règle générale, lorsqu'il s'agit de la prise d'un emploi, prendre l'avis de l'Office de placement compétent avant d'accéder à une demande. Ainsi, l'Office de police des étrangers doit recueillir une décision préalable (en cas de première demande) ou une prise de position (en particulier en cas de demande de prolongation ou de changement de place) de l'autorité cantonale compétente en matière de marché du travail. La décision préalable ou la prise de position de l'autorité en matière de marché du travail lie de manière contraignante l'autorité de police des étrangers (ATF C_27/05 déjà cité, consid. 1.3). En l'espèce, il est exact que la position du SPOP ne manquait pas d'ambiguïté dans un premier temps: en date du</w:t>
      </w:r>
    </w:p>
    <w:p>
      <w:r>
        <w:rPr>
          <w:b/>
        </w:rPr>
        <w:t>E. 2</w:t>
      </w:r>
    </w:p>
    <w:p>
      <w:r>
        <w:t>Vu ce qui précède, le recours est mal fondé et la décision attaquée doit être confirmée. Débouté,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