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PS.2007.0235 vom 3. November 2009</w:t>
      </w:r>
    </w:p>
    <w:p>
      <w:r>
        <w:t>VD Tribunal cantonal, 2009-11-03, FR</w:t>
      </w:r>
    </w:p>
    <w:p>
      <w:r>
        <w:rPr>
          <w:b/>
        </w:rPr>
        <w:t xml:space="preserve">Quelle: </w:t>
      </w:r>
      <w:r>
        <w:t>https://mcp.opencaselaw.ch/entscheid/vd_omni_PS.2007.0235</w:t>
      </w:r>
    </w:p>
    <w:p>
      <w:r>
        <w:t>FR: VD_OMNI PS.2007.0235 du 3 novembre 2009</w:t>
      </w:r>
    </w:p>
    <w:p>
      <w:r>
        <w:t>IT: VD_OMNI PS.2007.0235 del 3 novembre 2009</w:t>
      </w:r>
    </w:p>
    <w:p>
      <w:pPr>
        <w:pStyle w:val="Heading2"/>
      </w:pPr>
      <w:r>
        <w:t>Regeste</w:t>
      </w:r>
    </w:p>
    <w:p>
      <w:r>
        <w:t>A.X.________ et B.X.________ /Division asile Service de la population, Etablissement vaudois d'accueil des migrants (EVAM) | Selon une jurisprudence désormais bien établie, seule l'aide d'urgence peut être accordée au requérant d'asile débouté, même s'il reste en Suisse dans le cadre d'une procédure extraordinaire. Les décisions du département, par le SPOP, ne concernent que le principe de l'octroi de l'aide d'urgence. La compétence de décider des modalités de l'aide d'urgence (nourriture, conditions d'hébergement, etc) appartient à l'EVAM, sous réserve des voies de droit prévues aux art. 72 ss LARA.</w:t>
      </w:r>
    </w:p>
    <w:p>
      <w:pPr>
        <w:pStyle w:val="Heading2"/>
      </w:pPr>
      <w:r>
        <w:t>Erwägungen</w:t>
      </w:r>
    </w:p>
    <w:p>
      <w:r>
        <w:rPr>
          <w:b/>
        </w:rPr>
        <w:t>E. 1</w:t>
      </w:r>
    </w:p>
    <w:p>
      <w:r>
        <w:t>A supposer que la recourante entende contester la nature de l'aide qui lui est octroyée, il y a lieu d'entrer en matière malgré le fait que la décision attaquée concerne la période du 1er au 29 janvier 2008 (elle a été renouvelée par la suite) car il convient de renoncer à l'exigence d'un intérêt actuel, faute de quoi la question litigieuse ne pourrait jamais être examinée avant que les effets de la décision attaquée ne s'éteignent (PS.2008.0012 du 23 avril 2009; PS.2006.0277 du 18 juillet 2008).</w:t>
      </w:r>
    </w:p>
    <w:p>
      <w:r>
        <w:rPr>
          <w:b/>
        </w:rPr>
        <w:t>E. 2</w:t>
      </w:r>
    </w:p>
    <w:p>
      <w:r>
        <w:t>Le tribunal a déjà eu l'occasion de rappeler le système légal instauré par la loi du 2 décembre 2003 sur l'action sociale vaudoise (LASV; RSV 850.051) et la loi vaudoise du 7 mars 2006 sur l’aide aux requérants d’asile et à certaines catégories d’étrangers (LARA; RSV 142.21). En bref, (v.p. ex. PS.2009.0023 du 25 août 2009; PS.2009.0065 du 21 octobre 2009),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(voir définitions de l’art. 3 LARA), dont les prestations dépendent en partie de la loi fédérale sur l’asile et dont les conditions sont fixées par les art. 19 ss LARA (titre III de cette loi intitulé "assistance aux demandeurs d'asile").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Contrairement à ce qu'expose l'EVAM dans son écriture du 17 mars 2008, on ne peut pas opposer à la recourante le fait qu'elle n'a pas formé opposition à la "décision" de l'EVAM du 8 janvier 2008. Selon les déterminations de l'EVAM du 11 janvier 2008, ce document est censé signifier que la recourante et sa fille sont exclues des prestations d'assistance aux demandeurs d'asile décrites au titre III LARA, qui constitue la deuxième catégorie décrite ci-dessus. En réalité, la "décision" du 8 janvier 2008 se présente comme une formule préimprimée dans laquelle sont cochées certaines cases. Il faut bien admettre qu'elle est pratiquement incompréhensible (elle ne fait d'ailleurs pas mention de l'assistance du titre III LARA) et il est douteux qu'un document aussi abscons puisse sortir des effets juridiques pour son destinataire (sur le contenu des décisions prescrit par l'art. 42 LPA-VD v. p. ex. AC.2009.0173 du 22 septembre 2009). Peu importe cependant car c'est de la décision du SPOP, contestée dans la présente cause, que résulte le transfert de la recourante au régime de l'aide d'urgence (la troisième catégorie décrite ci-dessus). Or à bien y regarder et contrairement à d'autres recours déposés par le même mandataire, la recourante ne conteste pas formellement le principe de l'aide qui lui est accordée sous la forme de l'aide d'urgence. On rappellera donc simplement que selon une jurisprudence désormais bien établie, seule l'aide d'urgence peut être accordée au requérant d'asile débouté, même s'il reste en Suisse dans le cadre d'une procédure extraordinaire ( PS.2007.0214 du 14 juillet 2008, arrêt de principe notifié au mandataire de la recourante; PS.2009.0038 du 20 août 2009; PS.2008.0012 du 23 avril 2009). La recourante ne peut pas bénéficier de l’« assistance » fournie aux demandeurs d’asile car elle n'appartient à aucune des catégories regroupées sous cette désignation par l'art. 3 LARA (requérants d'asile disposant d'un droit de séjour sur territoire vaudois en vertu de la législation fédérale, personnes au bénéfice d'une admission provisoire, personnes à protéger au bénéfice d'une protection provisoire). Quant à l'octroi de l’aide sociale ordinaire, elle n'entre évidemment pas en considération pour la recourante qui séjourne illégalement en Suisse.</w:t>
      </w:r>
    </w:p>
    <w:p>
      <w:r>
        <w:rPr>
          <w:b/>
        </w:rPr>
        <w:t>E. 3</w:t>
      </w:r>
    </w:p>
    <w:p>
      <w:r>
        <w:t>Le recourante conteste la décision du SPOP en faisant valoir qu'elle devrait préciser dans la décision attaquée le contenu de l'aide d'urgence accordée et que le SPOP ne peut pas déléguer cette précision à l'EVAM. S'agissant en particulier du lieu d'hébergement, elle conteste que l'EVAM puisse décider ultérieurement d'un déménagement. Le tribunal a déjà jugé irrecevables, dans le cadre du recours contre la décision du SPOP octroyant l'aide d'urgence, les conclusions relatives aux conditions d'hébergement du bénéficiaire de l'aide d'urgence: il a rappelé que les voies de recours diffèrent en fonction de l'autorité compétente. Les décisions du SPOP fondées sur l'art. 6 al. 3 LARA peuvent faire l'objet d'un recours au Tribunal cantonal (art. 74 LARA). Les décisions rendues par le directeur ou par un cadre supérieur de l'EVAM en application de la LARA doivent faire l'objet d'abord d'une opposition au directeur (art. 72 al. 1 er LARA), puis d'un recours au département (art. 73 LARA), la décision du département étant elle-même susceptible d'un recours au Tribunal cantonal (art. 74 LARA; arrêt PS.2008.0044 du 13 février 2009, consid. 1 a et c) Dans un arrêt qui a fait l'objet d'une procédure de coordination entre tous les juges de la CDAP III, le tribunal a derechef jugé qu'aux termes de l'art. 6 al. 3 LARA, le département en charge de l'asile décide de l'octroi de l'aide d'urgence aux personnes qui séjournent illégalement sur le territoire vaudois. L'EVAM exécute les décisions relatives à l'aide d'urgence accordées aux personnes séjournant illégalement sur le territoire vaudois (art. 10 al. 2 LARA). Les décisions du département, par le SPOP, ne concernent que le principe de l'octroi de l'aide d'urgence. S'agissant de la nourriture, les griefs relatifs à sa fraîcheur, à sa valeur nutritionnelle, à son goût, à sa quantité, ou au choix des aliments qui ne correspondraient pas aux habitudes culturelles des recourants sont en rapport avec l'exécution de la décision du SPOP et doivent être invoqués à l'encontre de décisions de l'EVAM en suivant la procédure des art. 72 ss LARA (ATF 133 I 49). Ils sont donc irrecevables dans le cadre d'un recours contre la décision du SPOP sur le principe de l'octroi de l'aide d'urgence (PS.2006.0277 du 20 mars 2009). Il en va évidemment de même pour les autres composants de l'aide d'urgence, comme l'hébergement que la recourante conteste en l'espèce. Statuant sur recours contre l'arrêt cité ci-dessus, le Tribunal fédéral a aussi jugé que les griefs qui sortent de la question de l'aide d'urgence en son principe et de son contenu minimal au regard de l'art. 12 Cst, ne sauraient être examinés dans le cadre d'un recours contre l'octroi de l'aide d'urgence, mais peuvent l'être au besoin par les voies de droit prévues par les art. 72 ss LARA. (ATF 8C_681/2008t du 20 mars 2009, consid. 8.3). Au vu de la jurisprudence citée ci-dessus, c'est en vain que la recourante prétend que les conditions de son hébergement devraient être réglées par le SPOP. La compétence de décider de ces conditions appartient à l'EVAM, sous réserve des voies de droit prévues aux art. 72 ss LARA. On rappellera pour le surplus qu'en l'état et suite à la décision du directeur de l'EVAM du 24 janvier 2008, la recourante occupe toujours son appartement d'Aigle et n'a pas eu à déménager dans un hébergement collectif.</w:t>
      </w:r>
    </w:p>
    <w:p>
      <w:r>
        <w:rPr>
          <w:b/>
        </w:rPr>
        <w:t>E. 4</w:t>
      </w:r>
    </w:p>
    <w:p>
      <w:r>
        <w:t>Vu ce qui précède, le recours doit être rejeté. L'arrêt est rendu sans frais car la procédure dans les affaires de prestations sociales (PS) est gratuite en vertu de l'art. .4 al. 2 du tarif des frais judiciaires en matière de droit administratif et public du 11 décembre 2007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