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PS.2005.0326 vom 27. Juli 2006</w:t>
      </w:r>
    </w:p>
    <w:p>
      <w:r>
        <w:t>VD Tribunal cantonal, 2006-07-27, FR</w:t>
      </w:r>
    </w:p>
    <w:p>
      <w:r>
        <w:rPr>
          <w:b/>
        </w:rPr>
        <w:t xml:space="preserve">Quelle: </w:t>
      </w:r>
      <w:r>
        <w:t>https://mcp.opencaselaw.ch/entscheid/vd_omni_PS.2005.0326</w:t>
      </w:r>
    </w:p>
    <w:p>
      <w:r>
        <w:t>FR: VD_OMNI PS.2005.0326 du 27 juillet 2006</w:t>
      </w:r>
    </w:p>
    <w:p>
      <w:r>
        <w:t>IT: VD_OMNI PS.2005.0326 del 27 luglio 2006</w:t>
      </w:r>
    </w:p>
    <w:p>
      <w:pPr>
        <w:pStyle w:val="Heading2"/>
      </w:pPr>
      <w:r>
        <w:t>Regeste</w:t>
      </w:r>
    </w:p>
    <w:p>
      <w:r>
        <w:t>X./Centre social régional d'Yverdon-Grandson, Service de prévoyance et d'aide sociales | Refus d'octroyer des prestations d'aide pour contrer des frais liés à la conclusion d'un contrat de bail à loyer antérieurs au mois pour lequel l'aide sociale a été sollicitée.</w:t>
      </w:r>
    </w:p>
    <w:p>
      <w:pPr>
        <w:pStyle w:val="Heading2"/>
      </w:pPr>
      <w:r>
        <w:t>Erwägungen</w:t>
      </w:r>
    </w:p>
    <w:p>
      <w:r>
        <w:rPr>
          <w:b/>
        </w:rPr>
        <w:t>E. 1</w:t>
      </w:r>
    </w:p>
    <w:p>
      <w:r>
        <w:t>Au moment où la décision attaquée a été rendue, la loi du 25 mai 1977 sur la prévoyance et l'aide sociales (LPAS), qui a été remplacée à partir du 1 er janvier 2006 par la loi du 2 décembre 2003 sur l'action sociale vaudoise, était encore en vigueur. Les règles de droit déterminantes sont donc celles figurant dans la LPAS.</w:t>
      </w:r>
    </w:p>
    <w:p>
      <w:r>
        <w:rPr>
          <w:b/>
        </w:rPr>
        <w:t>E. 2</w:t>
      </w:r>
    </w:p>
    <w:p>
      <w:r>
        <w:t>L'aide sociale a pour but de venir en aide aux personnes ayant des difficultés sociales, notamment par des prestations financières (art.</w:t>
      </w:r>
    </w:p>
    <w:p>
      <w:r>
        <w:rPr>
          <w:b/>
        </w:rPr>
        <w:t>E. 3</w:t>
      </w:r>
    </w:p>
    <w:p>
      <w:r>
        <w:t>al. 1 er LPAS). Celles-ci sont subsidiaires à l'aide que la famille doit apporter à ses membres (art. 1 er LPAS) ainsi qu'aux autres prestations sociales (fédérales ou cantonales) et à celles des assurances sociales, mais peuvent être, le cas échéant, versées en complément (art. 3 al. 2 LPAS). L'aide est accordée à toute personne qui se trouve dépourvue des moyens nécessaires à satisfaire ses besoins vitaux et personnels indispensables et doit permettre au bénéficiaire et à leur famille de vivre dignement (art. 17 LPAS). D'une part, elle doit couvrir les besoins en nourriture, logement, vêtements et soins médicaux (besoins vitaux), d'autre part, elle doit dans certains cas tenir compte d'autres besoins particuliers tels que les déplacements, les cotisations d'assurance, la formation professionnelle et les vacances d'enfants, qui varient de cas en cas et doivent être justifiés. En principe, les prestations de l'aide sociale sont fournies pour faire face à la situation actuelle et future (pour autant que le besoin perdure) et non pour la situation passée, si bien que, par principe, l'aide sociale ne s'étend pas aux situations de carences déjà surmontées, et un bénéficiaire ne pourrait exiger des prestations rétroactivement, même s'il répondait aux conditions de leur octroi (Wolffers, Grundriss des Sozialhilferechts, p. 74; PS.2003.0112 du 27 janvier 2005; PS.2005.0310 du 22 mai 2006). Ce principe trouve application lorsqu'une demande d'aide sociale est formulée tardivement et que le requérant souhaite obtenir le versement de prestations pour une période antérieure à sa demande. Toutefois, lorsque les prestations litigieuses concernent une période postérieure à la première demande d'aide formulée par le requérant, le tribunal a admis qu'on ne pouvait exclure la possibilité d'accorder exceptionnellement l'aide sociale avec effet rétroactif au mois durant lequel la demande a été déposée si les circonstances le justifient, soit notamment si les besoins vitaux et personnels du requérant l'imposent et si les délais qui ont provoqué un retard en ce qui concerne la décision sur la demande d'aide sociale ne sont pas imputables au requérant. Dans ce cas, le retard apporté à la décision d'octroi doit résulter de circonstances exceptionnelles, indépendantes de la volonté du requérant, qui doit en outre rendre vraisemblable qu'il s'est trouvé dans une situation de détresse ou d'extrême urgence en raison du retard apporté au versement de l'aide à laquelle il pouvait prétendre (cf. PS.2005.0102 du 17 octobre 2005; PS.2005.0024 du 28 septembre 2005). Ainsi, l'aide ne peut être octroyée pour rembourser des dettes (PS.2002.0112 du 8 juillet 2003). En l'espèce, il ressort du journal de l'assistant social que le recourant a requis des prestations de l'ASV pour pouvoir vivre au mois d'octobre 2005. Or, les frais liés à la conclusion du contrat de bail ont été acquittés le 31 août 2005 et le 26 septembre 2005, soit antérieurement à la décision du 3 octobre 2005. Il s'agit en conséquence de dettes passées et non de frais auxquels le recourant devait faire face en octobre 2005. Ainsi, dès lors que son dossier a été ouvert à fin septembre 2005 pour qu'il puisse être au bénéfice des prestations de l'ASV pour vivre au mois d'octobre 2005 et qu'aucun retard n'est imputable au CSR, on ne peut pas déroger dans le cas particulier au principe rappelé ci-dessus selon lequel l'aide ne peut être octroyée que pour faire face à la situation actuelle et future et non pas à la situation passée ou pour rembourser des dettes. Dans ces circonstances, le recours ne peut être que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