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PS.2005.0245 vom 3. März 2006</w:t>
      </w:r>
    </w:p>
    <w:p>
      <w:r>
        <w:t>VD Tribunal cantonal, 2006-03-03, FR</w:t>
      </w:r>
    </w:p>
    <w:p>
      <w:r>
        <w:rPr>
          <w:b/>
        </w:rPr>
        <w:t xml:space="preserve">Quelle: </w:t>
      </w:r>
      <w:r>
        <w:t>https://mcp.opencaselaw.ch/entscheid/vd_omni_PS.2005.0245</w:t>
      </w:r>
    </w:p>
    <w:p>
      <w:r>
        <w:t>FR: VD_OMNI PS.2005.0245 du 3 mars 2006</w:t>
      </w:r>
    </w:p>
    <w:p>
      <w:r>
        <w:t>IT: VD_OMNI PS.2005.0245 del 3 marzo 2006</w:t>
      </w:r>
    </w:p>
    <w:p>
      <w:pPr>
        <w:pStyle w:val="Heading2"/>
      </w:pPr>
      <w:r>
        <w:t>Regeste</w:t>
      </w:r>
    </w:p>
    <w:p>
      <w:r>
        <w:t>X./Service de l'emploi, 1ère instance cantonale de recours en matière, Unia Caisse de chômage, Office régional de placement de Lausanne | Période durant laquelle un assuré n'a pas travaillé et n'a pas été rémunéré par son employeur en raison des vacances du bâtiment. Dans ces conditions, on ne saurait reprocher à l'assuré de ne pas avoir informé la caisse de l'exercice d'une activité durant la période considérée. La bonne foi, en tant que condition de la remise, doit par conséquent être reconnue. Condition de la bonne foi non remplie pour une autre période durant laquelle l'assuré a travaillé, sans mentionner son emploi dans le formulaire IPA. Fait que ce formulaire aurait été rempli avant la période de travail en question pas démontré sous l'angle du degré de preuve de la vraisemblance prépondérante.</w:t>
      </w:r>
    </w:p>
    <w:p>
      <w:pPr>
        <w:pStyle w:val="Heading2"/>
      </w:pPr>
      <w:r>
        <w:t>Erwägungen</w:t>
      </w:r>
    </w:p>
    <w:p>
      <w:r>
        <w:rPr>
          <w:b/>
        </w:rPr>
        <w:t>E. 1</w:t>
      </w:r>
    </w:p>
    <w:p>
      <w:r>
        <w:t>Déposé dans le délai de 30 jours prévu par l’art. 60 de la loi fédérale du 6 octobre 2000 sur la partie générale du droit des assurances sociales (LPGA), le recours est au surplus recevable en la forme, de sorte qu’il y a lieu d’entrer en matière sur le fond.</w:t>
      </w:r>
    </w:p>
    <w:p>
      <w:r>
        <w:rPr>
          <w:b/>
        </w:rPr>
        <w:t>E. 2</w:t>
      </w:r>
    </w:p>
    <w:p>
      <w:r>
        <w:t>Dans un premier moyen, le recourant remet en cause les décisions de la caisse des 3 février et 5 mars 2004 relatives à la restitution de 3'711 fr.75. Soutenant que la demande de restitution serait manifestement erronée, il fait valoir que l’on devrait appliquer en faveur de l’assuré l’art. 53 al. 2 LPGA, soit la disposition selon laquelle l’assureur peut revenir sur les décisions formellement passées en force lorsqu’elles sont manifestement erronées et que leur rectification revêt une importance notable. a) Dans le domaine des assurances sociales, la révision et la reconsidération des décisions formellement passées en force est régie par l’art. 53 LJPA dont la teneur est la suivante : « Les décisions et les décisions sur oppositions formellement passées en force sont soumises à révision si l’assuré ou l’assureur découvre subséquemment des faits nouveaux importants ou trouve des nouveaux moyens de preuves qui ne pouvaient être produits auparavant. L’assureur peut revenir sur les décisions ou les décisions sur opposition formellement passées en force lorsqu’elles sont manifestement erronées et que leur rectification revêt une importance notable. Jusqu’à l’envoi de son préavis à l’autorité de recours, l’assureur peut reconsidérer une décision ou une décision sur opposition contre laquelle un recours a été formé ». b) Selon son texte clair, l’art. 53 LPGA effectue une distinction entre les assurés et les assureurs s’agissant de la faculté de demander la révision ou la reconsidération des décisions formellement passées en force. Selon l’alinéa 2 de cette disposition, seul l’assureur peut revenir sur une décision formellement en force lorsque celle-ci est manifestement erronée. Pour sa part, l’assuré ne peut demander une révision d’une décision en force que s’il invoque des faits nouveaux importants découverts subséquemment ou des nouveaux moyens de preuves qu’il n’était pas en mesure de produire avant que la décision ne soit rendue. En l’occurrence, il n’apparaît pas que l’on se trouve dans cette hypothèse dès lors que le recourant invoque des faits (soit essentiellement le fait qu’il n’a pas travaillé entre le 1 er et le 25 août 2002) qu’il avait déjà porté à la connaissance de la caisse dans ses écrits des 6 et 9 février 2004. Quoi qu’il en soit, il n’appartient pas au Tribunal administratif d’examiner à ce stade si les conditions de l’art. 53 al. 1 LPGA sont réunies, le recourant devant cas échéant déposer au préalable devant la caisse une demande de révision de sa décision du 3 février 2004 par laquelle elle a exigé la restitution du montant de 3'715 fr.75.</w:t>
      </w:r>
    </w:p>
    <w:p>
      <w:r>
        <w:rPr>
          <w:b/>
        </w:rPr>
        <w:t>E. 3</w:t>
      </w:r>
    </w:p>
    <w:p>
      <w:r>
        <w:t>Aux termes de l’art 25 al. 1 LPGA, la restitution de prestations d’assurance indûment touchées ne peut être exigée lorsque l’intéressé était de bonne foi et qu’elle le mettrait dans une situation difficile. En l’occurrence, s'agissant de la restitution des indemnités journalières versées au mois d'avril et d'août 2002, l’autorité intimée a refusé la demande de remise déposée par le recourant au motif que ce dernier ne serait pas en mesure de démontrer sa bonne foi. a) Selon la jurisprudence, la bonne foi, en tant que condition de la remise, est exclue d'emblée lorsque les faits qui conduisent à l'obligation de restituer (violation du devoir d'annoncer ou de renseigner) sont imputables à un comportement dolosif ou à une négligence grave. En revanche, l'assuré peut invoquer sa bonne foi lorsque l'acte ou l'omission fautif ne constitue qu'une violation légère de l'obligation d'annoncer ou de renseigner (DTA 1996/1997 n. 25, p. 145; ATF 112 V 103 consid,. 2c et les références). N'est en principe pas de bonne foi celui qui omet de signaler l'existence d'un emploi lui procurant un gain intermédiaire (DTA 1996/1997 précité; arrêt TA PS 2003/0017 du 20 juin 2003). b) En l’occurrence, on relève que la décision de restitution porte notamment sur les indemnités versées du 1 er au 25 août 2002, soit une période durant laquelle il n’apparaît pas contesté que le recourant n'a pas travaillé et n'a pas été rémunéré par un employeur. Contrairement à ce que soutient la caisse, sous l'angle de la bonne foi, le fait que la mission confiée au recourant était selon elle simplement interrompue en raison des vacances du bâtiment n’est pas déterminant. En effet, dès le moment où il ne travaillait pas et n’était pas rémunéré, on ne saurait reprocher au recourant de ne pas avoir informé la caisse de l'exercice d'une activité professionnelle durant la période du 1 er au 25 août 2002 et de ne pas l'avoir mentionnée dans le formulaire IPA. c) La question se pose en des termes différents pour les périodes du 25 au 30 avril 2002 et du 26 au 30 août 2002 durant lesquelles il n’est pas contesté que le recourant a exercé une activité professionnelle (missions temporaires pour A.________) qu’il n’a pas mentionnée dans les formulaires IPA relatifs aux mois d’avril et d’août 2002. Le recourant allègue à cet égard un certain nombre de faits, relatifs notamment au moment où il a rempli ces formulaires et à des informations fournies par téléphone à l'ORP, dont il déduit que sa bonne foi devrait également être retenue s’agissant de ces deux périodes. Dès lors que se pose la question de savoir si la preuve de ces faits a été valablement rapportée, il convient de rappeler au préalable quels sont les principes applicables en la matière. aa) En procédure administrative, le défaut de preuves va toujours au détriment de la partie qui entendait tirer un droit du fait allégué mais non prouvé (cf arrêt TA PS.2004.0185 du 25 novembre 2004 et références citées). Selon la jurisprudence et la doctrine, l'autorité administrative ou le juge ne doivent considérer un fait comme prouvé que lorsqu'ils sont convaincus de sa réalité (ATF 121 V 204, cons. 6b; 119 V 7, cons. 3c/aa; Kummer, Grundriss des Zivilprozessrechts, 4e éd., Berne 1978 p. 135; Gygi, Bundesverwaltungsrechtspflege, 2e éd., p. 278 ch. 5). La preuve d’un fait est certaine lorsque le juge, en se basant sur des éléments objectifs, n’a pas de doutes sérieux quant à l’existence du fait, la présence d’un léger doute étant, à vues humaines, logiquement inévitable et donc tolérable (F. Hohl, Procédure civile, vol I, Berne 2001, § 1095, pp. 209-210). Dans le domaine des assurances sociales, le Tribunal fédéral des assurances a cependant posé des règles particulières en matière de preuve. S'agissant d'une administration de masse, c'est la règle du degré de vraisemblance prépondérante qui prévaut, la preuve stricte étant toutefois exigée lorsqu’un procès est pendant ou lorsque la loi le prévoit expressément (ATF 125 V 195 cons. 2 ; 124 V 400, cons. 2a/b; 121 V 204, cons. 6b; 121 V 5, cons. 3b; 119 V 7, cons. 3c/aa ; v. également, Thomas Locher, Grundriss des Sozialversicherungsrechts, Bern 1994, p. 331 no 30; Alfred Maurer, Bundessozialversicherungsrecht, Basel und Frankfurt a. M. 1993, pp. 422-423). Selon le principe de la vraisemblance prépondérante, un fait est considéré comme établi lorsqu'il est non seulement possible, mais qu'il correspond encore à l'hypothèse la plus vraisemblable parmi toutes les possibilités du cours des événements (ATF 125 V 195 cons. 2 ; 121 V 45 consid. 2a; ATF 121 V 208 consid. 6b; 119 V 7 cons. 3c; TA, arrêt PS 97/0114 du</w:t>
      </w:r>
    </w:p>
    <w:p>
      <w:r>
        <w:rPr>
          <w:b/>
        </w:rPr>
        <w:t>E. 7</w:t>
      </w:r>
    </w:p>
    <w:p>
      <w:r>
        <w:t>octobre 1997 ; U. Kieser, ATSG – Kommentar, Zurich-Bâle-Berne 2003, § 23 ss ad art. 43 LPGA, p. 436). D'une part, les exigences découlant de ce principe ne se confondent pas avec la simple vraisemblance qui caractérise en particulier les procédures provisionnelles instituées par le droit civil; dans ces cas, il suffit que, sur la base d'éléments objectifs, le juge acquière l'impression d'une certaine vraisemblance de l'existence des faits pertinents, sans pour autant qu'il doive exclure la possibilité que ces faits aient pu se dérouler autrement (F. Hohl, La réalisation du droit et les procédures rapides, § 450, p. 145; dans le même sens ATF 119 V 7, cons. 3c/aa). Cet auteur s’attache d’ailleurs à distinguer la notion de vraisemblance applicable en mesures provisionnelles de la haute vraisemblance admise pour la preuve du droit au fond dans certains litiges civils ; cette dernière doit être retenue lorsque d’autres possibilités sont admissibles, mais ne sauraient raisonnablement entrer en considération ou avoir joué de rôle déterminant (F. Hohl, op. cit., § 458, p. 146). D'autre part, on se distancie également de la preuve stricte exigée en droit privé pour tenir compte de l'administration de masse qui caractérise le droit des assurances sociales; l'administration et le juge seraient surchargés s'il leur incombait de rapporter la preuve complète exigée en droit privé (ATF 121 V 5, cons. 3b; 119 V 7, spéc. 10; 120 V 33, spéc. 37). Cette règle s'applique à toutes les activités qui entrent dans le cadre de l'administration de masse. Il en irait en particulier ainsi de l'envoi par une caisse maladie à tous ses assurés d'une publication contenant les nouveaux statuts ou de l'envoi de décisions relatives au montant des primes; l'envoi d'une décision et les faits qui sont déterminants pour en attester la notification sont à examiner sous l'angle de la vraisemblance prépondérante (ATF 121 V 5, cons. 3b). En revanche, à partir du moment où un recours est déposé, cette règle ne trouve pas application, dès lors que l'on se trouve dans un rapport procédural (Prozessrechtsverhältnis). Il en irait de même s'agissant de la date d'ouverture d'une action en réparation devant une commission de recours, puisqu'on se trouve alors en procédure judiciaire, où le principe du degré de vraisemblance prépondérante n'a plus sa justification (ATF 121 V 5 cons. 3b; 119 V 7 cons. 3c/bb). Il résulte de ce qui précède que dans le domaine des assurances sociales, la règle selon laquelle le défaut de preuves va toujours au détriment de la partie qui entendait tirer un droit du fait allégué mais non prouvé ne trouve place que s’il s’avère impossible, dans le cadre du principe inquisitorial, d’établir par l’appréciation des preuves un était de fait qui offre au moins la vraisemblance prépondérante de correspondre à la réalité. bb) En l'espèce, pour ce qui est du mois d’avril 2002, on constate que le formulaire IPA a été signé par le recourant le 25 avril alors que le contrat de mission avec A.________ a été conclu et signé le jour précédant, soit le 24 avril 2002. On constate ainsi que le recourant a omis de signaler son nouvel emploi lorsqu’il a rempli et signé le formulaire IPA, ce qui justifie a priori de retenir que la condition relative à la bonne foi n'est pas remplie s’agissant de la période du 25 avril au 30 avril 2002. Certes, il fait valoir qu’il aurait rempli et signé le formulaire IPA avant le 25 avril 2002 à un moment où il ne savait pas encore qu'il aurait du travail à cette date et il prétend également que son épouse aurait informé l’ORP par téléphone de sa prise d’emploi le 25 avril 2002. Force est toutefois de constater que le recourant n’apporte aucune preuve à l’appui de ces deux affirmations et que celles-ci ne sauraient être retenues comme établies, même en appliquant le critère de la vraisemblance prépondérante. A cela s’ajoute que le recourant n’a pas informé la caisse lorsqu’il a perçu les indemnités journalières correspondant au mois d’avril 2004 alors qu’il aurait pu se rendre compte que celles-ci étaient également versées pour les jours durant lesquels il avait travaillé. Partant, c’est à juste titre que l’autorité intimée a considéré que la condition de la bonne foi n’était pas remplie s’agissant des indemnités versées du 25 au 30 avril 2002. Pour ce qui est du mois d’août 2002, on relève que le formulaire IPA a été rempli et signé par le recourant le 22 août, soit antérieurement à la signature du nouveau contrat de mission avec A.________ qui est intervenue le 26 août 2002. On ne saurait dès lors a priori reprocher au recourant de ne pas avoir mentionné ce travail dans le formulaire IPA du mois d'août 2002. Cela étant, on constate que le recourant n’a pas démontré avoir informé ultérieurement la caisse, ou éventuellement l’ORP, de ce nouvel emploi, ce qu’il aurait dû faire. A cet égard, on ne saurait retenir la version selon laquelle l’épouse du recourant aurait informée l’ORP par téléphone de cette prise d’emploi, dès lors que, à nouveau, la preuve de ce fait n’a pas été apportée. De même, on constate une nouvelle fois que le recourant n'a pas signalé à la caisse que des indemnités lui avaient été versées correspondant aux jours durant lesquels il avait travaillé pendant le mois d'août 2002. C’est par conséquent également à juste titre que la caisse a retenu que la condition relative à la bonne foi du recourant n'était pas remplie s’agissant des indemnités journalières versées du 26 au 30 août 2002. 4. Il résulte de ce qui précède que la décision attaquée doit être confirmée en tant qu’elle refuse la remise de l’obligation de restituer quatre indemnités journalières versées au mois d’avril 2002 (indemnités correspondants à la période du 25 au 30 avril 2002) et cinq indemnités journalières versées au mois d’août 2002 (indemnités correspondants à la période du 26 au 30 août 2002). La décision attaquée doit en revanche être annulée en tant qu’elle refuse la remise de l’obligation de restituer les indemnités versées durant la période du 1 er au 23 août 2002 au motif que le recourant n’était pas de bonne foi. Pour ce qui est de cette période, il convient par conséquent de retourner le dossier à la caisse afin que celle-ci examine si la seconde condition prévue par l’art. 25 al. 1 LPGA, à savoir celle de l’existence d’une situation difficile, est remplie. Le présent arrêt sera rendu sans frais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