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PS.2005.0187 vom 9. September 2005</w:t>
      </w:r>
    </w:p>
    <w:p>
      <w:r>
        <w:t>VD Tribunal cantonal, 2005-09-09, FR</w:t>
      </w:r>
    </w:p>
    <w:p>
      <w:r>
        <w:rPr>
          <w:b/>
        </w:rPr>
        <w:t xml:space="preserve">Quelle: </w:t>
      </w:r>
      <w:r>
        <w:t>https://mcp.opencaselaw.ch/entscheid/vd_omni_PS.2005.0187</w:t>
      </w:r>
    </w:p>
    <w:p>
      <w:r>
        <w:t>FR: VD_OMNI PS.2005.0187 du 9 septembre 2005</w:t>
      </w:r>
    </w:p>
    <w:p>
      <w:r>
        <w:t>IT: VD_OMNI PS.2005.0187 del 9 settembre 2005</w:t>
      </w:r>
    </w:p>
    <w:p>
      <w:pPr>
        <w:pStyle w:val="Heading2"/>
      </w:pPr>
      <w:r>
        <w:t>Regeste</w:t>
      </w:r>
    </w:p>
    <w:p>
      <w:r>
        <w:t>Caisse de chômage OCS/X, Service de l'emploi, Office régional de placement d'Aigle | Une caisse de chômage n'a pas qualité pour recourir devant le Tribunal administratif.</w:t>
      </w:r>
    </w:p>
    <w:p>
      <w:pPr>
        <w:pStyle w:val="Heading2"/>
      </w:pPr>
      <w:r>
        <w:t>Volltext</w:t>
      </w:r>
    </w:p>
    <w:p>
      <w:r>
        <w:t>Vaud Tribunal cantonal Cour de droit administratif et public 09.09.2005 PS.2005.0187</w:t>
      </w:r>
    </w:p>
    <w:p>
      <w:r>
        <w:t>Caisse de chômage OCS/X, Service de l'emploi, Office régional de placement d'Aigle | Une caisse de chômage n'a pas qualité pour recourir devant le Tribunal administratif.</w:t>
      </w:r>
    </w:p>
    <w:p>
      <w:r>
        <w:t>CANTON DE VAUD TRIBUNAL ADMINISTRATIF Arrêt du 9 septembre 2005 Composition M. Jacques Giroud, président;Mme Isabelle Perrin et M. Patrice Girardet , assesseurs. recourante Caisse de chômage OCS, à Sion autorité intimée Service de l'emploi, Instance juridique chômage, à Lausanne autorité concernée Office régional de placement d'Aigle, à Aigle tiers intéressé X.________ , à Aigle Objet Indemnité de chômage Recours Caisse de chômage OCS c/ décision sur opposition du Service de l'emploi Instance juridique chômage du 16 juin 2005 dans la cause X.________ (remise) Vu les faits suivants Par décision du 16 juin 2005, le Service de l'emploi a rejeté l'opposition formée par la Caisse de chômage OCS du Valais contre sa décision du 6 janvier 2005 accueillant une demande de remise formée par X.________. La Caisse de chômage OCS du Valais a saisi le Tribunal administratif par lettre du 15 juillet 2005 en concluant à l'annulation du prononcé du Service de l'emploi. Interpellée au sujet de sa qualité pour recourir par lettre du juge instructeur du 18 juillet 2005, elle a déclaré maintenir son pourvoi par lettre du 29 juillet suivant. L'autorité intimée n'a été invitée qu'à produire son dossier. Elle a néanmoins conclu au rejet du recours par lettre du 17 août 2005. Considérant en droit Selon l'art. 102 al. 2 LACI, les caisses de chômage ont qualité pour recourir devant le Tribunal fédéral des assurances contre les décisions des tribunaux cantonaux des assurances. Comme l'a exposé le Tribunal fédéral des assurances, cette habilitation à recourir au plan fédéral a été octroyée par le législateur en parfaite connaissance du fait que les caisses de chômage, dépourvues de la personnalité juridique et sans intérêt pécuniaire propre, n'ont pas d'intérêt digne de protection à recourir au plan cantonal; que cette différence de régime soit curieuse n'ôte rien au fait qu'elle a été voulue par le législateur et n'a donc pas à être corrigée par le juge, de sorte qu'une caisse de chômage ne peut pas recourir devant les tribunaux cantonaux contre les décisions des autorités cantonales (ATF 122 V 372; cf. également Gerhards, Kommentar zum Arbeitslosenversicherungsgesätz, note 34 ad art. 102, note 6 ad art. 102 LACI; Rubin, Assurance-chômage, 2005, ch. 11.5.8.4, p. 530). Par ces motifs le Tribunal administratif arrête: I. Le recours de la Caisse de chômage OCS du Valais est déclaré irrecevable. II. Le présent arrêt est rendu sans frais ni dépens. np/Lausanne, le 9 septembre 2005 Le président: Le présent arrêt est communiqué aux destinataires de l'avis d'envoi ci-joint La présente décision peut faire l'objet, dans les trente jours suivant sa communication, d'un recours au Tribunal fédéral des assurances, Schweizerhofquai 6, 6004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