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PS.2005.0122 vom 22. August 2006</w:t>
      </w:r>
    </w:p>
    <w:p>
      <w:r>
        <w:t>VD Tribunal cantonal, 2006-08-22, FR</w:t>
      </w:r>
    </w:p>
    <w:p>
      <w:r>
        <w:rPr>
          <w:b/>
        </w:rPr>
        <w:t xml:space="preserve">Quelle: </w:t>
      </w:r>
      <w:r>
        <w:t>https://mcp.opencaselaw.ch/entscheid/vd_omni_PS.2005.0122</w:t>
      </w:r>
    </w:p>
    <w:p>
      <w:r>
        <w:t>FR: VD_OMNI PS.2005.0122 du 22 août 2006</w:t>
      </w:r>
    </w:p>
    <w:p>
      <w:r>
        <w:t>IT: VD_OMNI PS.2005.0122 del 22 agosto 2006</w:t>
      </w:r>
    </w:p>
    <w:p>
      <w:pPr>
        <w:pStyle w:val="Heading2"/>
      </w:pPr>
      <w:r>
        <w:t>Regeste</w:t>
      </w:r>
    </w:p>
    <w:p>
      <w:r>
        <w:t>X c/Service de l'emploi, Instance juridique chômage, Caisse cantonale de chômage, Office régional de placement de l'Ouest Lausannois ORPOL | Une ressortissante d'un pays hors CEE/AELE, au bénéfice d'un permis B avec la mention "séjour temporaire assistante-doctorante" et dont le contrat d'assistanat prend fin 3 mois avant l'échéance de son permis non renouvelé, n'est pas apte au placement dans l'intervalle, compte tenu des restrictions que lui impose son autorisation de séjour quant à la nature et la durée des emplois qu'elle pourrait prendre. Il en va de même après l'obtention du titre, la recourante n'étant plus au bénéfice d'aucune autorisation de séjour et, à plus forte raison, d'aucune autorisation de travail.</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Selon l'art. 8 al. 1er let. f LACI, l'assuré n'a droit à l'indemnité de chômage que s'il est apte au placement. Est réputé apte à être placé, le chômeur qui est disposé à accepter un emploi durable et est en mesure et en droit de le faire (art. 15 al. 1 LACI). L'aptitude au placement comprend ainsi deux éléments : la capacité de travail, d'une part, c'est à dire la faculté de fournir un travail - ou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travail s'il se présente, mais aussi une disponibilité suffisante quant au temps que l'assuré peut consacrer à un emploi et quant au nombre d'employeurs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123 V 216 consid. 3 et la référence). En l'espèce, il convient de déterminer si l'aptitude au placement de la recourante, ressortissante étrangère, doit être niée du fait qu'elle ne possédait pas l'autorisation d'exercer une activité salariée en Suisse. En effet, l'aptitude au placement suppose, logiquement, que l'intéressée soit au bénéfice d'une autorisation de travail qui lui permette, le cas échéant, d'accepter l'offre d'un employeur potentiel. A défaut d'une telle autorisation, l'aptitude au placement et, partant, le droit à l'indemnité, doivent être niés (DTA 1993/1994 no 2 p. 12 consid. 1; GERHARDS, Kommentar zum Arbeitslosenversicherungsgesetz, notes 10 et 55 ad art. 15).</w:t>
      </w:r>
    </w:p>
    <w:p>
      <w:r>
        <w:rPr>
          <w:b/>
        </w:rPr>
        <w:t>E. 3</w:t>
      </w:r>
    </w:p>
    <w:p>
      <w:r>
        <w:t>al. 3 de la loi fédérale sur le séjour et l'établissement des étrangers (LSEE), un étranger qui ne possède pas de permis d'établissement ne peut prendre un emploi en Suisse, et un employeur ne peut l'occuper, que si une autorisation de séjour lui en donne la faculté. D'après l' art. 14c al. 3 LSEE , les autorités cantonales autorisent les étrangers à exercer une activité lucrative dépendante, pour autant que le marché de l'emploi et la situation économique le permettent. La procédure d'autorisation est réglée de telle manière que, lorsqu'il s'agit de la prise d'un emploi, l'autorité prendra au préalable l'avis de l'office de placement compétent ( art. 16 al. 2 LSEE ). Avant que les autorités cantonales de police des étrangers n'accordent l'autorisation d'exercer une activité, elles doivent ainsi requérir une décision préalable (dans le cas d'une première demande) ou un avis (en particulier en cas de prolongation d'une autorisation ou de changement de place) de l'office cantonal de l'emploi, qui déterminera si les conditions prévues par les art. 6 ss de l'ordonnance du 6 octobre 1986 limitant le nombre des étrangers (OLE) sont remplies et si la situation de l'économie et du marché permet l'engagement ( art. 42 al. 1 et 43 al. 2 OLE ). La décision préalable ou l'avis de l'office cantonal de l'emploi lie les autorités cantonales de police des étrangers; celles-ci peuvent, malgré une décision préalable positive ou un avis favorable, refuser l'autorisation si des considérations autres que celles qui ont trait à la situation de l'économie ou du marché du travail l'exigent ( art. 42 al. 4 et 43 al. 4 OLE ). L'assuré étranger qui a fait l'objet d'une décision entrée en force de refus d'autorisation de travailler ne peut pas être reconnu apte au placement. En revanche, en l'absence d'une décision de l'autorité cantonale de police des étrangers (et de l'office cantonal du travail), l'administration de l'assurance-chômage instruisant la question de l'aptitude au placement ou, en cas de recours, le juge, ont le pouvoir de trancher préjudiciellement le point de savoir si, au regard de la réglementation applicable, le ressortissant étranger serait en droit d'exercer une activité lucrative; lorsqu'ils ne disposent pas d'indices concrets suffisants, ils s'informeront auprès des autorités compétentes pour savoir si l'intéressé peut s'attendre à obtenir une autorisation de travail dans l'hypothèse où il trouverait un travail convenable (ATF 120 V 396 consid. 2c et les références). Un tel avis ne lie toutefois ni l'administration ni le juge appelés à se prononcer à titre préjudiciel tant et aussi longtemps que l'autorité compétente n'a pas rendu de décision (ATF 120 V 382 consid. 3a).</w:t>
      </w:r>
    </w:p>
    <w:p>
      <w:r>
        <w:rPr>
          <w:b/>
        </w:rPr>
        <w:t>E. 4</w:t>
      </w:r>
    </w:p>
    <w:p>
      <w:r>
        <w:t>Certaines catégories de personnes ne sont pas comptées dans les nombres maximums d'étrangers autorisés à exercer une activité lucrative. Tel est le cas des doctorants, assimilés aux élèves et étudiants qui sont inscrits dans des écoles supérieures pour y suivre un enseignement à plein temps et qui effectuent pendant leur formation un travail rémunéré, pour autant que la direction de l'école certifie que cette activité est compatible avec le programme de l'école et ne retarde pas la fin des études ( art. 13 let. l OLE ). Les directives de juin 2000 de l'Office fédéral des étrangers, devenu entre-temps l'Office des migrations, précisent le statut du doctorant en ces termes: "Le doctorant assume, parallèlement à sa thèse, un assistanat à temps partiel ou à temps complet. En cas de charge partielle, une activité lucrative peut être autorisée hors de l'Université pour autant qu'elle entre dans le domaine visé par la thèse. Si tel n'est pas le cas, l'activité ne devra pas dépasser quinze heures hebdomadaires afin de ne pas retarder les travaux liés à la thèse" (no 449.21). Ces directives précisent en outre que les doctorants doivent être considérés comme exerçant une activité lucrative et que celle-ci doit rester circonscrite au seul milieu universitaire (no 449.2). En l'occurrence, l'autorisation de séjour de la recourante venait à échéance le 30 septembre 2004. Dans la mesure où elle n'avait pas terminé son travail académique, la recourante s'attendait au renouvellement de son autorisation de travail fondée sur l'art. 13 let. l OLE, ceci jusqu'à l'obtention de son doctorat, prévue en mars 2005. Comme on l'a vu, la prolongation lui a été refusée. Mais de toute façon, une telle autorisation ne lui aurait pas permis d'occuper un autre emploi qu'un travail d'assistanat, une activité hors de l'université, mais dans le domaine de sa thèse, ou une activité à temps très partiel (v. Directives no 449.21 précitées). Son contrat avec le Laboratoire de bases de données de l'EPFL ayant pris fin le 30 juin 2004, il lui était impossible, vu l'échéance prochaine de son doctorat, de trouver un nouveau poste d'assistante dans la même école ou une autre institution de même rang, ou encore un emploi, nécessairement temporaire, dans le domaine de sa thèse. En outre, elle ne pouvait exercer dans un autre domaine qu'à raison de quinze heures par semaine au maximum; or une telle durée, équivalant à un engagement d'environ 35 %, restreignait par trop le nombre d'employeurs potentiels (v. arrêts PS.2003.0009 du 20 janvier 2005, PS.2000.0097 du 8 septembre 2005 et PS.1994.0540 du 23 juin 1995). Jusqu'à l'obtention de sa thèse, la recourante présentait ainsi une disponibilité trop limitée sur le marché du travail pour pouvoir prétendre aux indemnités de l'assurance-chômage. Au-delà, la recourante n'étant plus au bénéfice d'aucune autorisation de séjour et, à plus forte raison, d'aucune autorisation de travail (art. 3 al. 3 LSEE), son aptitude au placement doit être également niée. C'est dès lors à juste titre que l'ORP, puis le Service de l'emploi, ont considéré que la recourante ne présentait pas, compte tenu de son statut, une disponibilité suffisante sur le marché du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