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PS.2005.0042 vom 26. August 2005</w:t>
      </w:r>
    </w:p>
    <w:p>
      <w:r>
        <w:t>VD Tribunal cantonal, 2005-08-26, FR</w:t>
      </w:r>
    </w:p>
    <w:p>
      <w:r>
        <w:rPr>
          <w:b/>
        </w:rPr>
        <w:t xml:space="preserve">Quelle: </w:t>
      </w:r>
      <w:r>
        <w:t>https://mcp.opencaselaw.ch/entscheid/vd_omni_PS.2005.0042</w:t>
      </w:r>
    </w:p>
    <w:p>
      <w:r>
        <w:t>FR: VD_OMNI PS.2005.0042 du 26 août 2005</w:t>
      </w:r>
    </w:p>
    <w:p>
      <w:r>
        <w:t>IT: VD_OMNI PS.2005.0042 del 26 agosto 2005</w:t>
      </w:r>
    </w:p>
    <w:p>
      <w:pPr>
        <w:pStyle w:val="Heading2"/>
      </w:pPr>
      <w:r>
        <w:t>Regeste</w:t>
      </w:r>
    </w:p>
    <w:p>
      <w:r>
        <w:t>X. c/Centre social régional de Lausanne, Service de prévoyance et d'aide sociales | Complément de l'aide sociale à une bourse d'études refusé à juste titre: le recourant, étudiant en soins infirmiers à Lausanne, perçoit une bourse d'études du canton de Neuchâtel. Refus de lui allouer des prestations d'aide sociale, car l'aide sociale ne saurait compléter une bourse jugée insuffisante. Le recourant a déjà terminé une formation, de sorte qu'il pourrait acquérir une indépendance financière. Il n'est pas allégué que cette formation initiale ne lui permettrait pas de réaliser un revenu assurant son existence. Il ne peut ainsi être reproché à l'autorité intimée d'avoir refusé de pallier à une situation d'indigence qui résulte d'un choix personnel.</w:t>
      </w:r>
    </w:p>
    <w:p>
      <w:pPr>
        <w:pStyle w:val="Heading2"/>
      </w:pPr>
      <w:r>
        <w:t>Erwägungen</w:t>
      </w:r>
    </w:p>
    <w:p>
      <w:r>
        <w:rPr>
          <w:b/>
        </w:rPr>
        <w:t>E. 1</w:t>
      </w:r>
    </w:p>
    <w:p>
      <w:r>
        <w:t>a) La Constitution fédérale de la Confédération suisse du 18 avril 1999 (ci-après : Cst ou la constitution) ne reconnaît un droit à la formation que dans la forme réduite de la garantie de son art. 19, lequel consacre le droit à un enseignement de base suffisant et gratuit. Le Tribunal fédéral a non seulement refusé de reconnaître l'existence d'un droit à la formation qui irait au-delà de cette garantie minimale (ATF 103 Ia 369, en partic. p. 377), mais refusé de déduire un tel droit d'autres droits fondamentaux, comme la liberté personnelle (ATF 114 Ia 216; 121 I 22) ou la liberté économique (ATF 125 I 173). La Suisse n'a pas non plus ratifié le Protocole additionnel n° 1 à la CEDH, dont l'art. 2 garantit le droit à l'instruction. Les seules bases sur lesquelles pourrait se fonder un certain droit à la formation sont donc celles, plutôt faibles, des buts mentionnés, d'une part à l'article 13 paragraphe 1er du Pacte international relatif aux droits sociaux, économiques et culturels - conclu à New York le 16 décembre 1966 et entré en vigueur pour la Suisse le 18 septembre 1992 (RS 0.103.1) - qui prévoit que les parties reconnaissent le droit de toute personne à l'éducation (son paragraphe</w:t>
      </w:r>
    </w:p>
    <w:p>
      <w:r>
        <w:rPr>
          <w:b/>
        </w:rPr>
        <w:t>E. 2</w:t>
      </w:r>
    </w:p>
    <w:p>
      <w:r>
        <w:t>Le droit positif ne prévoit pas un droit à l'aide sociale, en faveur de la personne qui poursuit des études ou une formation. a) S'il est admis que le droit constitutionnel à l'aide sociale comprend la couverture des frais de formation (Félix Wolffers, Grundriss des Sozialhilferechts, 2ème édition, 1999, p. 148; Jörg Paul Müller, Grundrechte in der Schweiz, 3ème éd., 1999, p. 436 ss; Exposé des motifs du Conseil d'Etat relatif au projet de la LPAS, BGC printemps 1977, p. 758; normes CSIAS, H.6), l'on ne saurait perdre de vue que l'aide sociale reste, comme exposé ci-dessus, fondée sur le principe de la subsidiarité. L'on en déduit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normes CSIAS, H.6), mais également qu'elle fasse tout ce qui est en son pouvoir pour subvenir elle-même à ses besoins - principe que la doctrine allemande synthétise sous le vocable de "Selbsthilfe" (Wolffers, Grundriss des Sozialhilferechts, éd. 1995, p. 71) -, ce qui implique de tenir compte de la capacité de gain de l'intéressé. b) Dans le canton de Vaud, l'allocation d'une aide à la formation doit être décidée sur la base de la réglementation en matière de bourses, l'aide sociale n'ayant pas à corriger des règles insatisfaisantes en matière de prise en charge des frais de formation (recueil ch. II-7.1; arrêt TA PS 2001/0098 du 11 septembre 2001; dans ce même sens, Wolffers, éd. 1995, op. cit., note 106, p. 148). Les autorités d'application et la jurisprudence du Tribunal administratif en ont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(ci-après : LAE). En d'autres termes, il n'y a d'aide étatique à la formation que par le biais de l'octroi d'une bourse, celle-ci étant réputée, lorsque les conditions de son octroi sont remplies, assurer un soutien suffisant pour supprimer tout obstacle financier à la poursuite des études et à la formation professionnelle (art. 2 LAE; arrêts TA BO 1998/0172 du 11 octobre 1999, BO 1999/0112 du 16 février 2000). L'aide sociale ne pouvant se substituer à une décision de refus de l'Office cantonal des bourses d’études et d’apprentissage, le requérant est dès lors renvoyé, à teneur du recueil (ch. II-7.1), à présenter une demande à des fonds publics ou privés, tels ceux répertoriés dans le Registre des fonds édité par la Société vaudoise d'utilité publique. De manière constante, la jurisprudence a donc retenu qu'une bourse d'études tenue pour insuffisante ne pouvait être complétée par des prestations d'aide sociale (arrêts TA PS 1993/0325 du 28 juin 1994, 1994/0136 du 12 septembre 1994, 1994/0385 du 5 décembre 1994, 1996/0176 du 16 janvier 1997, 1997/0094 du 11 novembre 1997, 1998/0036 du 8 mai 1998, 1998/0057 du 8 mai 1998, 2001/0098 du 11 septembre 2001). c) Il est vrai que le recueil prévoit d’allouer des aides "exceptionnelles ou extraordinaires" pour des demandes d’aide non prévues ou exclues par le recueil (ch. II-1.1). Cette directive se fonde sur l'art. 18 LPAS, qui prévoit : « exceptionnellement, lorsque les circonstances le justifient, l'aide sociale peut comporter, pour un temps déterminé, les moyens propres à permettre à l'intéressé de recouvrer son indépendance économique ». Les travaux préparatoires ne circonscrivent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Le Tribunal administratif a d'abord rattaché exclusivement cette disposition au cas des indépendants (arrêt TA PS 1996/0340 du 4 mars 1977), avant de considérer, non sans laisser la question ouverte, qu'une telle restriction n'apparaissait pas exacte dès lors que les termes "indépendance économique" n'ont pas le même sens que ceux "d'activité indépendante", mais désignent plutôt l'un des buts mêmes de l'aide sociale qui est de restaurer l'indépendance économique dans un sens général (arrêt TA PS 1999/0066 du 9 septembre 1999, et les références citées). Quoi qu'il en soit, en matière d'aide à la formation - seule en cause en l'espèce -, il ne saurait logiquement s'agir pour le requérant de "recouvrer" une indépendance économique, au sens de l'art. 18 LPAS, mais bien plutôt d'en "acquérir" une, au terme d'une formation propre à assurer son insertion professionnelle. Ainsi, cette disposition n'est-elle pas applicable au cas de l'étudiant, ni ne s'avère donc propre à prendre le pas sur les règles déduites en pareil cas du seul principe de subsidiarité. d) Ceci étant, il y a lieu de préciser, afin d'être complet, qu'il paraît néanmoins concevable d'allouer l'aide sociale à un étudiant pour lui permettre de poursuivre une formation lorsque celle-ci est conçue comme un moyen d'intégration sociale et lorsque l'intéressé se trouve dans le dénuement en raison de circonstances particulières ou dans l'attente d'une couverture de sa formation par des prestations d'autres institutions, telle l'assurance-invalidité. L'on se rapporte à cet égard, d'une part aux normes de la CSIAS, d'autre part à la jurisprudence du Tribunal fédéral. aa) La CSIAS - aux recommandations de laquelle se rallie la doctrine dominante (Félix Wolffers, Grundriss des Sozialhilferechts, 2ème éd., 1999, p. 148; Jörg Paul Müller, Grundrechte in der Schweiz, 3ème éd., 1999, p. 436 ss) - retient en effet que l'assistance des personnes dans le besoin (c'est-à-dire l'aide sociale au sens large), pour fondée qu'elle soit sur le principe de la subsidiarité, se doit d'assurer aux bénéficiaires, non seulement le minimum vital - soit la couverture des besoins fondamentaux englobant toutes les dépenses courantes nécessaires à l'entretien d'un ménage -, mais aussi le minimum social visant à leur donner la possibilité de participer à la vie active et sociale en favorisant la responsabilité et l'effort personnels, notamment par des mesures favorisant l'intégration sociale et l'insertion professionnelle (normes CSIAS, A.1 et A.6). D'une manière générale, il est à ce dernier titre recommandé aux organes d'aide sociale, responsables de l'insertion professionnelle des personnes demandant de l'aide, de collaborer avec les milieux politiques et économiques sur les plans local, régional et cantonal, par la mise en place d'un éventail de mesures appropriées (normes CSIAS, D.1 et D.3). Il est également précisé que les contributions ayant un caractère de subvention, telles que les bourses d'études, sont distinguées de l'aide sociale proprement dite: situées en amont de l'aide sociale, elles ont justement pour but d'empêcher que les couches de la population à faible revenu tombent dans la dépendance de l'aide sociale (normes CSIAS, G.3, se référant sur ce point à un arrêt non publié du Tribunal fédéral du 26 août 1998). En particulier, traitant de la formation et du perfectionnement professionnels, les normes CSIAS retiennent bien que l'aide sociale - en vertu du principe de la subsidiarité - n'a à accorder de contributions que si ces mesures ne peuvent pas être financées par d'autres sources, tels que bourses, contributions des parents, prestations de l'assurance-chômage ou invalidité, moyens provenant de fonds. La formation initiale relève en principe de l'obligation d'entretien des parents, obligation qui persiste au-delà de la majorité de l'enfant, à teneur de l'art. 277 al. 2 CC, dans le cas où une personne majeure est restée sans formation appropriée. Par contre, s'il est impossible d'exiger des parents de subvenir à l'entretien et si les revenus (salaires, bourses, prestations de fonds et de fondations) ne suffisent pas à couvrir l'entretien et les dépenses liées à la formation, la CSIAS admet que l'autorité d'aide sociale puisse décider de verser une aide complémentaire, faculté précisément prévue à l'art. 3 al. 2 in fine LPAS. Les contributions à une seconde formation ou à un recyclage professionnel ne peuvent quant à elles être versées, dans la règle, que si la formation initiale ne permet pas de réaliser un revenu assurant l'existence et s'il est probable que la mesure envisagée permettra, indépendamment des préférences personnelles, d'atteindre cet objectif (normes CSIAS, H.6). bb) Pour le Tribunal fédéral, lorsque la formation est conçue comme une mesure d'intégration sociale, par exemple lorsqu'il s'agit d'un reclassement professionnel susceptible d'être pris en charge par l'assurance-invalidité, l'aide sociale doit être allouée dans l'attente d'une décision relative à la prise en charge de cette formation par l'assurance sociale concernée, à tout le moins lorsque la situation d'indigence est engendrée par la durée de la procédure, mais pour autant qu'il ne s'avère pas au cours de celle-ci que la nouvelle orientation correspond en réalité à un choix strictement personnel de l'intéressé (arrêt non publié du 11 septembre 2001 dans la cause 2P.59/2001). e) En l’espèce, le recourant, qui poursuit une formation post-obligatoire, ne saurait invoquer la garantie constitutionnelle de l'enseignement de base de l'art. 19 Cst. Il ne saurait non plus se prévaloir de l'art. 41 al. 1 lit. f Cst, qui ne prévoit qu'un engagement général de la Confédération et des cantons à ce que soient fournies des formations initiales et continues correspondant aux aptitudes des intéressés. Or, ne font échec à cet objectif, ni le fait que l'aide à la formation s'opère, en vertu du principe de la subsidiarité, par le renvoi à demander l'octroi d'une bourse, ni le fait que les cantons, souverains en la matière, subordonnent l'octroi de ces bourses à des conditions particulières et n'en assurent donc l'octroi que dans une mesure restreinte. Le principe demeure selon lequel l’aide sociale ne saurait compléter une bourse jugée insuffisante. Les circonstances du cas d’espèce ne permettent pas d’aboutir à une solution contraire. Le recourant perçoit un revenu mensuel de quelque 270 fr. (salaire horaire de 19.10 fr. brut). Il travaille donc à raison de 14 heures par mois. On peut raisonnablement se demander s’il ne pouvait être exigé du recourant qu’il augmente ses heures de travail, au moins pour atteindre un revenu mensuel de 500 fr. (l’autorité intimée avait prévu d’allouer au recourant des prestations d’aide sociale à concurrence de 230.40 fr. et ce montant ajouté au revenu réalisé par ce dernier permet d’atteindre la somme de 500 fr.). Enfin, le recourant a déjà terminé une formation, de sorte qu’il pourrait acquérir une indépendance financière. Il n’allègue pas que cette formation initiale ne lui permettrait pas de réaliser un revenu assurant son existence. On ne saurait donc reprocher à l’autorité intimée d’avoir refusé de pallier à une situation d’indigence qui s’avère résulter d’un choix personnel.</w:t>
      </w:r>
    </w:p>
    <w:p>
      <w:r>
        <w:rPr>
          <w:b/>
        </w:rPr>
        <w:t>E. 3</w:t>
      </w:r>
    </w:p>
    <w:p>
      <w:r>
        <w:t>Il résulte des précédents considérants que le recours doit être rejeté et la décision attaquée confirmée. La procédure étant en principe gratuite (art. 15 al. 2 RPAS), il n’y a pas lieu de mettre de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