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PS.2004.0249 vom 12. Mai 2006</w:t>
      </w:r>
    </w:p>
    <w:p>
      <w:r>
        <w:t>VD Tribunal cantonal, 2006-05-12, FR</w:t>
      </w:r>
    </w:p>
    <w:p>
      <w:r>
        <w:rPr>
          <w:b/>
        </w:rPr>
        <w:t xml:space="preserve">Quelle: </w:t>
      </w:r>
      <w:r>
        <w:t>https://mcp.opencaselaw.ch/entscheid/vd_omni_PS.2004.0249</w:t>
      </w:r>
    </w:p>
    <w:p>
      <w:r>
        <w:t>FR: VD_OMNI PS.2004.0249 du 12 mai 2006</w:t>
      </w:r>
    </w:p>
    <w:p>
      <w:r>
        <w:t>IT: VD_OMNI PS.2004.0249 del 12 maggio 2006</w:t>
      </w:r>
    </w:p>
    <w:p>
      <w:pPr>
        <w:pStyle w:val="Heading2"/>
      </w:pPr>
      <w:r>
        <w:t>Regeste</w:t>
      </w:r>
    </w:p>
    <w:p>
      <w:r>
        <w:t>X./Centre social régional de Lausanne | Une bourse d'études insuffisante ne peut être complétée par l'aide sociale, à raison du caractère subsidiaire de celle-ci. En l'occurrence, pas de circonstances exceptionnelles justifiant de déroger à cette règle.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LPAS reste applicable aux faits antérieurs au 1 er janvier 2006, date de l’entrée en vigueur de la loi du 2 décembre 2003 sur l’action sociale vaudoise, qui a abrogé la LPAS.</w:t>
      </w:r>
    </w:p>
    <w:p>
      <w:r>
        <w:rPr>
          <w:b/>
        </w:rPr>
        <w:t>E. 2</w:t>
      </w:r>
    </w:p>
    <w:p>
      <w:r>
        <w:t>a) L'aide sociale pour but de venir en aide aux personnes ayant des difficultés sociales, notamment par des prestations financières (art.</w:t>
      </w:r>
    </w:p>
    <w:p>
      <w:r>
        <w:rPr>
          <w:b/>
        </w:rPr>
        <w:t>E. 3</w:t>
      </w:r>
    </w:p>
    <w:p>
      <w:r>
        <w:t>Le recours doit ainsi être rejeté et la décision attaquée confirmée. Il est statué sans frais (art. 15 al. 2 RPAS). Il n’y a pas lieu d’allouer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