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PS.2004.0159 vom 21. Oktober 2004</w:t>
      </w:r>
    </w:p>
    <w:p>
      <w:r>
        <w:t>VD Tribunal cantonal, 2004-10-21, FR</w:t>
      </w:r>
    </w:p>
    <w:p>
      <w:r>
        <w:rPr>
          <w:b/>
        </w:rPr>
        <w:t xml:space="preserve">Quelle: </w:t>
      </w:r>
      <w:r>
        <w:t>https://mcp.opencaselaw.ch/entscheid/vd_omni_PS.2004.0159</w:t>
      </w:r>
    </w:p>
    <w:p>
      <w:r>
        <w:t>FR: VD_OMNI PS.2004.0159 du 21 octobre 2004</w:t>
      </w:r>
    </w:p>
    <w:p>
      <w:r>
        <w:t>IT: VD_OMNI PS.2004.0159 del 21 ottobre 2004</w:t>
      </w:r>
    </w:p>
    <w:p>
      <w:pPr>
        <w:pStyle w:val="Heading2"/>
      </w:pPr>
      <w:r>
        <w:t>Regeste</w:t>
      </w:r>
    </w:p>
    <w:p>
      <w:r>
        <w:t>c/FAREAS | N'est pas exécutoire, au sens de l'art. 44a LASI, le renvoi d'un requérant d'asile si celui-ci, dans le cadre d'une procédure de réexamen, a obtenu l'autorisation provisoire de demeurer en Suisse. Le recourant a droit aux prestations de l'aide sociale prévues à l'art. 81 LAsi, qui doivent lui être fournies par la FAREAS (recours du Département fédéral rejeté par le Tribunal fédéral).</w:t>
      </w:r>
    </w:p>
    <w:p>
      <w:pPr>
        <w:pStyle w:val="Heading2"/>
      </w:pPr>
      <w:r>
        <w:t>Erwägungen</w:t>
      </w:r>
    </w:p>
    <w:p>
      <w:r>
        <w:rPr>
          <w:b/>
        </w:rPr>
        <w:t>E. 1</w:t>
      </w:r>
    </w:p>
    <w:p>
      <w:r>
        <w:t>Dans le cadre du programme d’allègement 2003 du budget de la Confédération, dit PAB 03 (FF 2003 V 5091 ss), le législateur fédéral a décidé de soumettre les requérants d’asile dont la requête avait fait l’objet d’une décision de non entrée en matière (art. 32 ss LASI ; RS 142.31) devenue définitive à la législation ordinaire en matière de police des étrangers : ils sont dès lors considérés comme des étrangers en situation irrégulière, doivent quitter la Suisse dans les plus brefs délais et ne peuvent plus invoquer les dispositions de la loi sur l’asile relatives à l’aide sociale (art. 44a LASI ; FF 2003 V 5166 ss spéc. 5237). Si un départ immédiat n’est pas possible, ces personnes peuvent solliciter l’octroi de l’aide dans des situations de détresse (art. 12 Cst), dite aussi aide d’urgence (art. 14f LSEE ; RS 142.20 ; FF 2003 V 5168). Selon le message du Conseil fédéral concernant le PAB 03, « la détermination du montant de l’aide d’urgence relève de la compétence des cantons et des communes » ; on indique cependant que « les prestations minimales au titre de l’aide d’urgence pourraient en principe être des prestations en nature, telles que des repas ou un hébergement simple » (FF 2003 V 5234). Pour Amstutz (Verfassungsrechtliche Mindestanforderungen an die Sozialhilfe im Asylwesen in Asyl 2/03, p. 33), cette aide est due même dans le cas où le départ de Suisse est possible et comprend également les soins médicaux de base. Si l’obligation constitutionnelle de garantir le minimum vital incombe aux cantons, la Confédération verse à ceux-ci une subvention forfaitaire « pour l’aide d’urgence » (art. 4f LSEE ; RS 142.20 ; FF 2003 V 5239). Dans le canton de Vaud, l’octroi de l’aide d’urgence relève du SPOP : celui-ci « est compétent pour statuer sur les demandes d’aide » et « détermine le besoin minimum d’aide » (art. 3 du règlement du 25 août 2004 sur l’aide sociale aux personnes dont la demande d’asile a fait l’objet d’une décision de non entrée en matière (NEM) ; RSV 5.17 ; ce règlement n’a été publié dans la FAO que le 10 septembre 2004 ; ci-après : le règlement). Le SPAS quant à lui « organise la délivrance de l’aide » (art. 4 du règlement). Cette aide « est en principe allouée sous forme de prestations en nature » (art. 5 du règlement). L’aide d’urgence décrite ci-dessus diffère ainsi de l’aide sociale ordinaire destinée aux requérants d’asile. Celle-ci est en effet octroyée par la FAREAS sur délégation du DSAS fondée sur les art. 19 et 42a LPAS et comprend notamment le versement de certains montants au titre de frais d’assistance (cf. art. 80 à 82 LAsi ; RS 142.31 ; art. 21ss OA2 ; RS 142.312 ; art. 2 let. b de la Convention du 24 mars 2000 entre l’Etat de Vaud et la FAREAS ; Guide de l’accueil et de l’aide sociale de la fondation FAREAS ; Amstutz, Das Grundrecht auf Existenzsicherung, 2002, p. 326 et 327). 2.               a) En l’espèce, après avoir bénéficié de l’aide ordinairement allouée aux requérants d’asile, le recourant en a été privé avec effet au 17 mai 2004, dès lors qu’il était sous le coup d’une décision de non entrée en matière définitive. Il a ensuite sollicité et obtenu l’aide d’urgence auprès du SPOP. Procédant devant la CRA, dans le cadre d’une demande de réexamen, il s’est vu accorder l’autorisation de demeurer en Suisse. Il soutient qu’en conséquence, il a à nouveau droit à l’aide ordinaire et non plus à l’aide d’urgence en nature, celle-ci n’étant d’ailleurs pas adaptée à son état de santé. b) La FAREAS prétend quant à elle que le caractère définitif de la décision de non entrée en matière a exclu le recourant du cercle des bénéficiaires de l’aide ordinaire ; ne disposant plus d’une « autorisation de séjour validée par le SPOP » (Guide de l’accueil et de l’aide sociale de la fondation FAREAS, ad C.2.2), il devait par là même se voir signifier le refus objet du présent recours. Pour le SPOP, un tel refus est fondé sur une circulaire de l’ODR du 25 mars 2004 (« relative à la mise en œuvre des mesures prévues dans le domaine de l’asile »), dont le chiffre 3.5 a la teneur suivante : « Le dépôt d’une demande de réexamen ou de révision n’entraîne pas le versement des forfaits ordinaires de l’aide sociale, même si l’exécution du renvoi est suspendue. Ce n’est qu’une fois que la voie de droit extraordinaire est approuvée que les prestations de l’aide sociale sont à nouveau prises en charge. Le versement, à titre rétroactif, des forfaits d’aide sociale pour la période écoulée entre le dépôt de la voie de droit extraordinaire et son approbation est exclu ». c) Selon l’art. 44a LAsi, une des conditions pour qu’un requérant d’asile débouté par une décision de non entrée en matière soit soumis à la LSEE et non plus à la LAsi est que son renvoi soit exécutoire. Or, tel n’est pas le cas du recourant, qui s’est vu accorder en instance de recours fédérale une autorisation provisoire de demeurer en Suisse. Il doit donc être considéré comme une personne séjournant en Suisse sur la base de la LAsi et peut par conséquent prétendre aux prestations d’assistance ordinaires en faveur des requérants d’asile (art. 80 à 82 LAsi), à lui fournir par le Canton de Vaud par l’intermédiaire de la FAREAS (cf. considérant 1 dernier alinéa ci-dessus). Que l’ODR ait prévu par circulaire qu’en cas d'exercice d'un moyen de droit extraordinaire, les forfaits ordinaires de l’aide sociale ne sont pas versés aux cantons ne change rien à ce qui précède, puisqu’il n’a alors réglé qu’un subventionnement et non pas l’octroi de l’aide elle-même, qui relève des seuls cantons. Au vu de ce qui précède, le recourant était fondé à réclamer à la FAREAS des prestations d’aide sociale. Il n’avait donc pas à être réduit à des prestations en nature à lui procurer par l’action conjuguée du SPOP et du SPAS selon le règlement du 25 août 2004 susmentionné. On s’abstiendra donc d’examiner si les prestations prévues par celui-ci correspondent à la notion de minimum d’existence prévu par l’art. 12 Cst, et si elles respectent le principe de l’égalité de traitement. Cette appréhension juridique se trouve d’ailleurs justifiée dans les faits puisque, si une aide d’urgence en nature peut être tenue pour adéquate à l’égard d’une personne censée quitter le territoire à bref délai, il n’en va pas de même pour celle qui est amenée à attendre en Suisse l’issue d’une procédure de recours, ce qui apparaît d’autant plus clairement dans le cas du recourant, qui allègue souffrir de troubles psychiques appelant une assistance particulière.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