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PS.2004.0076 vom 9. Dezember 2004</w:t>
      </w:r>
    </w:p>
    <w:p>
      <w:r>
        <w:t>VD Tribunal cantonal, 2004-12-09, FR</w:t>
      </w:r>
    </w:p>
    <w:p>
      <w:r>
        <w:rPr>
          <w:b/>
        </w:rPr>
        <w:t xml:space="preserve">Quelle: </w:t>
      </w:r>
      <w:r>
        <w:t>https://mcp.opencaselaw.ch/entscheid/vd_omni_PS.2004.0076</w:t>
      </w:r>
    </w:p>
    <w:p>
      <w:r>
        <w:t>FR: VD_OMNI PS.2004.0076 du 9 décembre 2004</w:t>
      </w:r>
    </w:p>
    <w:p>
      <w:r>
        <w:t>IT: VD_OMNI PS.2004.0076 del 9 dicembre 2004</w:t>
      </w:r>
    </w:p>
    <w:p>
      <w:pPr>
        <w:pStyle w:val="Heading2"/>
      </w:pPr>
      <w:r>
        <w:t>Regeste</w:t>
      </w:r>
    </w:p>
    <w:p>
      <w:r>
        <w:t>X c/Centre social d'intégration des réfugiés (CSIR) | Sous réserve de circonstances particulières, qui ne sont pas données en l'espèce, un loyer hors normes (Recueil ASV II-4.1 - 4.6) n'est pris en charge par l'aide sociale que jusqu'au plus prochain terme pour lequel le bail pouvait être dénoncé. Au delà, l'aide est calculée en fonction d'un loyer présumé raisonnable.</w:t>
      </w:r>
    </w:p>
    <w:p>
      <w:pPr>
        <w:pStyle w:val="Heading2"/>
      </w:pPr>
      <w:r>
        <w:t>Erwägungen</w:t>
      </w:r>
    </w:p>
    <w:p>
      <w:r>
        <w:rPr>
          <w:b/>
        </w:rPr>
        <w:t>E. 27</w:t>
      </w:r>
    </w:p>
    <w:p>
      <w:r>
        <w:t>août 2003 et les références citées). Dans la pratique, le bénéficiaire de l’aide sociale est invité à rechercher au plus tôt un appartement dont le loyer n’excède pas les normes, les services sociaux admettant cependant la prise en charge du loyer en cours jusqu’au plus prochain terme contractuel ou légal de résiliation. Passé ce terme, et sous réserve de circonstances particulières qui n’auraient pas permis à l’intéressé de trouver un appartement adapté à sa situation, malgré ses efforts et l’aide des services sociaux, l’aide financière accordée pour le logement est limitée au loyer maximum prévu par les normes. Cette pratique, que la lettre du CSIR du 24 avril 2003 rappelait au recourant, est conforme à la loi. 2.                     En l’espèce, la famille du recourant occupant l’appartement de 4 ½ pièces en question est composée d’un couple avec un enfant. Selon les directives d’application de l’ASV (v. ch. II-4.6 du Recueil), le taux d’occupation d’un appartement de cette grandeur est de 4 à 6 personnes. Un logement de 2 à 3 pièces est considéré comme suffisant pour une famille de trois personnes. L’appartement où vivent actuellement le recourant et sa famille est ainsi manifestement trop vaste pour leurs besoins. De plus, le loyer de cet appartement de 1'543 fr. dépasse largement le montant admis pour un couple avec un enfant, soit 1'160 fr. (v. ch. II-4.3 du Recueil). Le recourant allègue qu’en raison de l’importance des dettes qu’il a contractées au décès de sa première épouse (42'000 fr. selon ses dires), il n’est pas en mesure d’assumer la différence de loyer qui n’est plus prise en charge par l’aide sociale. Il précise qu’il n’a pas de revenus, son épouse et lui-même étant sans travail, sa fille effectuant des stages. Le recourant ajoute que le délai d’un mois dans lequel il devrait libérer son logement est trop court et qu’il est encore soigné en raison des suites d’un accident subi en mai 2003. Aucun de ces arguments n’est susceptible d’être retenu. Les dettes d’un requérant ne sont pas retenues dans le cadre de l’octroi de l’aide sociale. Aucune attestation ne prescrit au recourant de continuer à vivre dans son logement actuel pour raisons médicales. Quant au délai que le CSIR a imparti au recourant pour trouver un nouveau logement adapté à sa famille et au loyer plus modéré, il ne peut être qualifié d’insuffisant puisqu’il était de treize mois (v. lettre du CSIR du 24 avril 2003). Durant douze mois, soit d’avril 2003 à avril 2004, le recourant n’a entrepris aucune démarche pour résilier son bail et trouver un logement meilleur marché. Il n’a pas non plus sollicité l’aide du CSIR pour ce faire. Dans ces circonstances, le CSIR est fondé à retenir, à compter du 1 er mai 2004, soit douze mois après avoir mis le recourant en demeure de résilier son bail ainsi que de rechercher un appartement adapté à sa situation et voyant qu’il restait sans réagir, un montant pour le loyer correspondant aux normes du Recueil, soit mensuellement 1'160 fr. plus les charges. Une majoration de 15% de ces chiffres est possible pour des motifs pertinents, qui ne sont pas réalisés en l’espèce, ne serait-ce que parce que l’appartement occupé est trop vaste pour le recourant, son épouse et sa fille. Il appartient ainsi au recourant de renoncer à l’occupation de son appartement actuel et de trouver un autre logement dont le loyer correspond aux normes. A défaut, il devra assumer la différence entre le loyer retenu par le CSIR et le loyer effectif.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