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PS.2003.0112 vom 27. Januar 2005</w:t>
      </w:r>
    </w:p>
    <w:p>
      <w:r>
        <w:t>VD Tribunal cantonal, 2005-01-27, FR</w:t>
      </w:r>
    </w:p>
    <w:p>
      <w:r>
        <w:rPr>
          <w:b/>
        </w:rPr>
        <w:t xml:space="preserve">Quelle: </w:t>
      </w:r>
      <w:r>
        <w:t>https://mcp.opencaselaw.ch/entscheid/vd_omni_PS.2003.0112</w:t>
      </w:r>
    </w:p>
    <w:p>
      <w:r>
        <w:t>FR: VD_OMNI PS.2003.0112 du 27 janvier 2005</w:t>
      </w:r>
    </w:p>
    <w:p>
      <w:r>
        <w:t>IT: VD_OMNI PS.2003.0112 del 27 gennaio 2005</w:t>
      </w:r>
    </w:p>
    <w:p>
      <w:pPr>
        <w:pStyle w:val="Heading2"/>
      </w:pPr>
      <w:r>
        <w:t>Regeste</w:t>
      </w:r>
    </w:p>
    <w:p>
      <w:r>
        <w:t>X c/Centre social régional de l'Ouest-Lausannois, Service de prévoyance et d'aide sociales | Le législateur n'a pas prévu de continuité entre les régimes du RMR et de l'aide sociale. En vertu du principe de la couverture des besoins, l'aide sociale ne peut pas être versée rétroactivement pour la période pendant laquelle le recourant, en fin de droit au RMR, a pu subvenir lui-même à son entretien.</w:t>
      </w:r>
    </w:p>
    <w:p>
      <w:pPr>
        <w:pStyle w:val="Heading2"/>
      </w:pPr>
      <w:r>
        <w:t>Erwägungen</w:t>
      </w:r>
    </w:p>
    <w:p>
      <w:r>
        <w:rPr>
          <w:b/>
        </w:rPr>
        <w:t>E. 1</w:t>
      </w:r>
    </w:p>
    <w:p>
      <w:r>
        <w:t>Déposé dans le délai de 30 jours fixé à l'art. 24 de la loi du 25 mai 1977 sur la prévoyance et l'aide sociale (ci-après LPAS), le recours est intervenu en temps utile. Il est au surplus recevable en la forme.</w:t>
      </w:r>
    </w:p>
    <w:p>
      <w:r>
        <w:rPr>
          <w:b/>
        </w:rPr>
        <w:t>E. 2</w:t>
      </w:r>
    </w:p>
    <w:p>
      <w:r>
        <w:t>En vertu de l'article 3 LPAS,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w:t>
      </w:r>
    </w:p>
    <w:p>
      <w:r>
        <w:rPr>
          <w:b/>
        </w:rPr>
        <w:t>E. 3</w:t>
      </w:r>
    </w:p>
    <w:p>
      <w:r>
        <w:t>Selon la Conférence suisse des institutions d'action sociale (CSIAS),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 (Aide sociale: concepts et normes de calcul, A4-2). Par principe, l'aide sociale ne s'étend pas aux situations de carence déjà surmontées, si bien qu'un bénéficiaire ne pourrait exiger des prestations rétroactivement, même s'il répondait aux conditions de leur octroi (Wolffers, Grundriss des Sozialhilferechts, p. 74). En l'espèce, le recourant n'a pris contact avec le CSR que le 2 avril 2003, alors qu'il savait son droit au RMR éteint au 28 février 2003. Et ce n'est que le 15 avril qu'il a reçu 400 fr. pour subvenir à ses frais urgents. Il a ainsi pu subvenir à ses besoins personnels pendant un mois et demi, sans l'aide de l'Etat. Dès lors, en vertu du principe de la couverture des besoins précité, le recourant ne peut prétendre au paiement rétroactif de l'aide sociale pour la période litigieuse, antérieure à sa demande. D'ailleurs, on comprend mal pourquoi il est resté aussi longtemps sans réagir, alors qu'il prétend avoir rencontré de "graves difficultés financières" .</w:t>
      </w:r>
    </w:p>
    <w:p>
      <w:r>
        <w:rPr>
          <w:b/>
        </w:rPr>
        <w:t>E. 4</w:t>
      </w:r>
    </w:p>
    <w:p>
      <w:r>
        <w:t>De plus, le recourant prétend qu'il était dans le sud-ouest de la France pour y chercher du travail. On peut donc considérer qu'il ne s'agissait pas de vacances – ce qu'il ne soutient d'ailleurs pas – et qu'il était décidé à s'y établir au cas où il y trouverait un emploi. Or, l’aide sociale est accordée aux personnes séjournant sur le territoire du Canton de Vaud (v. art. 16, al. 1 LPAS). En partant en France, le recourant n'avait de toute façon pas droit à l'aide sociale.</w:t>
      </w:r>
    </w:p>
    <w:p>
      <w:r>
        <w:rPr>
          <w:b/>
        </w:rPr>
        <w:t>E. 5</w:t>
      </w:r>
    </w:p>
    <w:p>
      <w:r>
        <w:t>Au surplus, contrairement à ce que soutient le recourant, le législateur n’a prévu aucune continuité entre le RMR et l'aide sociale. Ni la LPAS ni la loi du 25 septembre 1996 sur l'emploi et l'aide aux chômeurs (LEAC) ni même les travaux préparatoires y relatifs n'y font référence. L'art. 48 al. 3 LEAC prévoit uniquement qu'une fois le droit au RMR épuisé, une nouvelle demande peut être déposée, pour autant que l'intéressé ait au préalable exercé une activité lucrative pendant une année au moins et ait épuisé son nouveau droit aux prestations LACI. Certes, l'application des régimes du RMR et de l'aide sociale étant confiée au soin des Centres sociaux régionaux ou intercommunaux, la pratique a fait que les assistants sociaux proposent aux personnes parvenues en fin de droit au RMR de bénéficier de l'aide sociale, tout en restant leur interlocuteur. Mais ce passage d'un régime à l'autre ne se fait pas automatiquement. L'intéressé doit remplir les conditions de l'aide sociale et, avant tout, en faire la demande. Il est donc libre de le faire ou d'y renoncer. A ce titre, ce n'est pas de continuité qu'il faut parler, mais de subsidiarité (v. art. 3 al. 2 LPAS). Le recourant ne pouvait donc pas partir du principe que l'aide sociale succèderait au RMR sans intervention de sa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