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PS.2002.0099 vom 7. April 2004</w:t>
      </w:r>
    </w:p>
    <w:p>
      <w:r>
        <w:t>VD Tribunal cantonal, 2004-04-07, FR</w:t>
      </w:r>
    </w:p>
    <w:p>
      <w:r>
        <w:rPr>
          <w:b/>
        </w:rPr>
        <w:t xml:space="preserve">Quelle: </w:t>
      </w:r>
      <w:r>
        <w:t>https://mcp.opencaselaw.ch/entscheid/vd_omni_PS.2002.0099</w:t>
      </w:r>
    </w:p>
    <w:p>
      <w:r>
        <w:t>FR: VD_OMNI PS.2002.0099 du 7 avril 2004</w:t>
      </w:r>
    </w:p>
    <w:p>
      <w:r>
        <w:t>IT: VD_OMNI PS.2002.0099 del 7 aprile 2004</w:t>
      </w:r>
    </w:p>
    <w:p>
      <w:pPr>
        <w:pStyle w:val="Heading2"/>
      </w:pPr>
      <w:r>
        <w:t>Regeste</w:t>
      </w:r>
    </w:p>
    <w:p>
      <w:r>
        <w:t>c/Service de l'emploi | Suspensions de 35 et 3 jours confirmées pour un assuré qui a perdu son emploi en raison de son comportement au travail (absences réitérées et injustifiées), n'a pas contesté son licenciement immédiat, bien qu'il le prétendait injustifié, puis, sans motif, ne s'est pas présenté à un entretien de contrôle.</w:t>
      </w:r>
    </w:p>
    <w:p>
      <w:pPr>
        <w:pStyle w:val="Heading2"/>
      </w:pPr>
      <w:r>
        <w:t>Erwägungen</w:t>
      </w:r>
    </w:p>
    <w:p>
      <w:r>
        <w:rPr>
          <w:b/>
        </w:rPr>
        <w:t>E. 25</w:t>
      </w:r>
    </w:p>
    <w:p>
      <w:r>
        <w:t>al. 2 OACI). Le fait pour l'assuré de ne pas se rendre aux entretiens de conseil et de contrôle constitue une inobservation des prescriptions de contrôle qui doit être sanctionnée en application de l'art. 30 al. 1 let. d LACI (v. circulaire du Secrétariat d'Etat à l'économie [seco] relative à l'indemnité de chômage, janvier 2002, § B 271 et B 272). Le recourant ne s'est présenté à l'entretien d'inscription fixé au 25 octobre 2001 que le 2 novembre 2001. S'il a assisté à la séance d'information du 29 octobre 2001, il a par contre manqué l'entretien de conseil du 21 novembre 2001 en raison d'un accident. Cet entretien de conseil a été renvoyé au 12 décembre 2001, date à laquelle il ne s'est ni présenté ni excusé. En résumé, depuis qu'il avait revendiqué les indemnités de chômage, le 17 octobre 2001, le recourant n'a suivi en tout et pour tout, jusqu'à fin 2001, qu'une séance d'information (29.10.2001) et un entretien d'inscription (2.11.2001); il n'a assisté à aucun entretien de conseil et de contrôle. Il s'ensuit que le "Bilan ORP", qui fixe l'objectif de placement, l'état de préparation au placement, le projet, la vision, la trajectoire, les compétences, la situation, les efforts qualitatifs et le dossier de candidature du recourant, n'a pas pu être réalisé. Si la conseillère ORP n'a pas été en mesure de "parler de travail" au recourant, c'est en raison de son absence aux entretiens de conseil et de contrôle. Même si la conseillère a évoqué les "alcooliques anonymes" lors de l'entretien d'inscription, cela ne constituait en aucun cas un motif pour ne pas se rendre à ces entretiens. En sanctionnant le recourant d'une suspension de 3 jours, soit une durée située dans la partie inférieure de l'échelle prévue en cas de faute légère, l'ORP n'a manifestement pas abusé de son pouvoir d'appréciation.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