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PS.2001.0129 vom 29. April 2002</w:t>
      </w:r>
    </w:p>
    <w:p>
      <w:r>
        <w:t>VD Tribunal cantonal, 2002-04-29, FR</w:t>
      </w:r>
    </w:p>
    <w:p>
      <w:r>
        <w:rPr>
          <w:b/>
        </w:rPr>
        <w:t xml:space="preserve">Quelle: </w:t>
      </w:r>
      <w:r>
        <w:t>https://mcp.opencaselaw.ch/entscheid/vd_omni_PS.2001.0129</w:t>
      </w:r>
    </w:p>
    <w:p>
      <w:r>
        <w:t>FR: VD_OMNI PS.2001.0129 du 29 avril 2002</w:t>
      </w:r>
    </w:p>
    <w:p>
      <w:r>
        <w:t>IT: VD_OMNI PS.2001.0129 del 29 aprile 2002</w:t>
      </w:r>
    </w:p>
    <w:p>
      <w:pPr>
        <w:pStyle w:val="Heading2"/>
      </w:pPr>
      <w:r>
        <w:t>Regeste</w:t>
      </w:r>
    </w:p>
    <w:p>
      <w:r>
        <w:t>c/BRAPA | Poursuite introduite par la recourante c/ son ex-mari, à l'insu du BRAPA et qui aboutit à un acte de défaut de biens. Décision de remboursement des avances. Recours admis : pour justifier un remboursement des prestations, il ne suffit pas que la bénéficiaire ait tu des faits importants, il faut encore qu'elle ait reçu un versement indû.</w:t>
      </w:r>
    </w:p>
    <w:p>
      <w:pPr>
        <w:pStyle w:val="Heading2"/>
      </w:pPr>
      <w:r>
        <w:t>Erwägungen</w:t>
      </w:r>
    </w:p>
    <w:p>
      <w:r>
        <w:rPr>
          <w:b/>
        </w:rPr>
        <w:t>E. 30</w:t>
      </w:r>
    </w:p>
    <w:p>
      <w:r>
        <w:t>jours fixé par l'art. 24 de la loi du 25 mai 1977 sur la prévoyance et l'aide sociales (ci-après : LPAS), le recours est intervenu en temps utile. Il remplit par ailleurs les conditions de forme de l'art. 31 LJPA. 2.                     a) L'Etat peut accorder aux créanciers d'aliments - enfants ou adultes - qui se trouvent dans une situation économique difficile, des avances, totales ou partielles sur les pensions futures (art. 20b al. 1 LPAS). L'art. 20 du règlement du 18 novembre 1977 d'application de la LPAS (RPAS) précise que se trouvent dans une situation économique difficile donnant droit à l'octroi d'avances totales ou partielles sur les pensions alimentaires les personnes dont le revenu et la fortune sont inférieurs aux limites prévues aux art. 20a et 20b RPAS. b) Contrairement aux prestations de l'aide sociale (art. 25 al. 1 LPAS), les avances sur pensions ne sont pas remboursables (art. 20b al. 2 LPAS). Cependant, l'art. 21 al. 3 RPAS prévoit que les avances peuvent être supprimées ou refusées et le remboursement des montants indûment touchés exigés si le bénéficiaire tait des faits importants ou dissimule des pièces utiles. La jurisprudence du Tribunal a précisé que les conditions applicables au remboursement des prestations de l'aide sociale définies aux art. 25 à 26 LPAS étaient applicables par analogie au remboursement des avances indues (PS 99/0187 du 29 septembre 2000). Selon l'art. 25 LPAS, les bénéficiaires de l'aide sociale sont tenus de la rembourser dans la mesure où leur situation financière ne risque pas d'être compromise par ce remboursement (al. 1), l'Etat pouvant toutefois renoncer au remboursement lorsque les circonstances le justifient ou se contenter d'un remboursement partiel (al. 3). Depuis l'entrée en vigueur de l'art. 26 LPAS nouveau, le département a la compétence de réclamer par voie de décision au bénéficiaire ou à sa succession le remboursement de toutes prestations, y compris celles perçues indûment (arrêt précité PS 99/0187 du 29 septembre 2000). 3.                     Est en l'espèce litigieux le remboursement du montant de 3'095 fr. représentant les avances que la recourante a perçues de décembre 1999 à août 2000. En revanche, la présente procédure ne concerne pas la période postérieure au jugement de divorce du 14 novembre 2000, définitif et exécutoire dès le 25 novembre 2000. Il n'est donc point besoin d'examiner les conséquences du fait que le jugement de divorce n'a été communiqué au BRAPA qu'en août 2001 (étant toutefois précisé qu'il avait connaissance de la convention sur effets accessoires soumise au tribunal dès août 2000). Il est constant que la recourante a entrepris une procédure de poursuite contre son ex-mari, portant notamment sur la période de décembre 1999 à août 2000, dont elle n'a pas informé le BRAPA. Ce faisant, elle a violé les engagements pris envers le BRAPA et tu des faits importants. Peu importe à cet égard que la recourante prétende être de bonne foi et soutienne avoir agi dans le seul but d'obtenir des renseignements sur la situation de son ex-mari. Pour justifier un remboursement des prestations versées, il ne suffit cependant pas que la bénéficiaire ait tu des faits importants, il faut encore qu'elle ait reçu un versement indû. La violation de l'engagement pris par la recourante de ne pas entreprendre des démarches directes de recouvrement envers son ex-mari ne rend pas, de ce seul fait, les avances du BRAPA indues. Ayant cédé sa créance à l'Etat de Vaud, la recourante perdait tout droit sur cette créance (Engel, Traité des obligations droit suisse p. 883). Au surplus, le débiteur n'aurait de toute manière pas été libéré par un paiement envers A. X.________, puisque la cession avait été portée à sa connaissance (art. 167 CO). Quoi qu'il en soit, la poursuite a abouti à un acte de défaut de biens du 14 septembre 2001, la saisie n'ayant pas porté, de sorte que la recourante n'a pas encaissé tout ou partie de la créance cédée, qui aurait été susceptible de faire apparaître le versement du BRAPA comme indû. La décision attaquée doit dès lors être annulée, la décision de remboursement du montant de 3'095 fr. n'étant pas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