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PS.1998.0209 vom 27. September 2000</w:t>
      </w:r>
    </w:p>
    <w:p>
      <w:r>
        <w:t>VD Tribunal cantonal, 2000-09-27, FR</w:t>
      </w:r>
    </w:p>
    <w:p>
      <w:r>
        <w:rPr>
          <w:b/>
        </w:rPr>
        <w:t xml:space="preserve">Quelle: </w:t>
      </w:r>
      <w:r>
        <w:t>https://mcp.opencaselaw.ch/entscheid/vd_omni_PS.1998.0209</w:t>
      </w:r>
    </w:p>
    <w:p>
      <w:r>
        <w:t>FR: VD_OMNI PS.1998.0209 du 27 septembre 2000</w:t>
      </w:r>
    </w:p>
    <w:p>
      <w:r>
        <w:t>IT: VD_OMNI PS.1998.0209 del 27 settembre 2000</w:t>
      </w:r>
    </w:p>
    <w:p>
      <w:pPr>
        <w:pStyle w:val="Heading2"/>
      </w:pPr>
      <w:r>
        <w:t>Regeste</w:t>
      </w:r>
    </w:p>
    <w:p>
      <w:r>
        <w:t>c/ SST Lausanne | Le fait d'ajouter le montant de l'impôt à la source aurervenu afin de déterminer le montant de l'ASV est contraire à l'art. 17 LPAS, au principe constitutionnel de l'égalité de traitement et au droit fondamental à des conditions d'existence minimales.</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a) Selon l'art. 3 de la loi du 25 mai 1977 sur la prévoyance et l'aide sociale (LPAS), l'aide sociale a pour objet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actuellement Département de la santé et de l'action sociale (DSAS), selon les dispositions d'application de la loi (art. 21 LPAS). L'organe communal fixe le montant de l'aide sur la base des normes établies par le DSAS; s'il juge équitable de s'écarter de ces normes, il doit obtenir l'accord du DSAS (art. 12 du règlement d'application du 18 novembre 1977 de la LPAS, ci-après: RPAS). b) Le chiffre II-13.1 let. a du recueil d'application de l'aide sociale vaudoise du mois de décembre 1997, applicable pour l'année 1998, définit les éléments à prendre en considération pour déterminer les ressources du requérant. Il s'agit du salaire réel brut du requérant et le salaire net du conjoint ou de la personne faisant ménage commun avec lui, y compris les prestations sociales (allocations familiales, allocations de maternité, allocation complémentaire pour perte de gain, de ménage, de résidence, etc.) et après déduction des charges sociales (AVS, caisse chômage, caisse de pension), des frais d'obtention du revenu (frais de transport, repas, garderie).  Le recueil d'application ne prévoit cependant pas de disposition particulière concernant le prélèvement de l'impôt à la source. c) La Conférence suisse des institutions d'action sociale (CSIAS) a publié des recommandations à l'attention des autorités d'aide sociale des cantons, des communes et des institutions sociales et privées, désignées "Aide sociale : concept et normes de calcul". Selon ces recommandations, ni les impôts courants, ni les impôts arriérés ne doivent être payés par l'aide sociale (CSIAS, C.6). Le commentaire relatif à cette recommandation précise que "Pour les bénéficiaires de longue durée, on s'efforcera d'obtenir une exonération fiscale. Pour les personnes aidées temporairement, il convient de solliciter au moins un ajournement combiné à une remise partielle d'impôt" Le Service social et du travail de la ville de Lausanne a transmis ses recommandations internes au Service de prévoyance et d'aide sociales qui s'est déterminé de la manière suivante sur la question de l'impôt à la source : "A des fins d'égalité de traitement envers l'ensemble de la population au bénéfice d'un revenu et imposé, le montant de l'impôt pris à la source doit être ajouté au revenu pris en considération dans le calcul de l'ASV, à l'exemple de ce qui est pratiqué pour le RMR; la solution inverse équivaudrait à payer les impôts par l'ASV, ce qui n'est pas non plus concevable."(lettre du SPAS du 20 mai 1998). Les recommandations internes édictées par le Service social et du travail ne sont toutefois pas des règles de droit et elles ne lient pas le tribunal, même si elles peuvent acquérir une certaine valeur juridique en tant qu'expression d'une pratique constante de l'administration ( André Grisel , Traité de droit administratif, I, p. 73). 3.                     Il s'agit donc de déterminer si la déduction de l'impôt prélevé à la source du montant de l'aide sociale accordée au recourant se justifie; en particulier si elle est conforme au principe de l'égalité de traitement, à l'art. 17 LPAS et au droit fondamental à des conditions d'existence minimales. a) L'art. 4 al. 1 de l'ancienne Constitution fédérale de 1874 (aCst) posait le principe suivant: "Tous les Suisses sont égaux devant la loi. Il n'y a en Suisse ni sujets, ni privilèges de lieu de naissance de personnes ou de famille" . Le droit à l'égalité au sens de cette disposition est le droit d'exiger que les situations de fait semblables soient assujetties à des règles de droit semblables, et les situations de fait dissemblables à des règles de droit dissemblables. Il implique donc, selon les cas, la prétention à un traitement identique ou distinct ( André Grisel , op. cit., I, p. 359). Conformément à la jurisprudence, une norme générale et abstraite viole le principe de l'égalité devant la loi résultant de l'art. 4 aCst. lorsqu'elle n'est pas fondée sur des motifs objectifs et sérieux, qu'elle est dépourvue de sens et d'utilité et qu'elle opère des distinctions juridiques que ne justifient pas les faits à réglementer ou qu'elle omet, au contraire, des distinctions juridiques indispensables. Dans ces limites, le législateur jouit d'un large pouvoir d'appréciation; le juge constitutionnel n'intervient qu'en cas d'abus ou d'excès de ce pouvoir et il ne substitue pas sa propre appréciation à celle du législateur (ATF 117 V 316 consid. 4b et les références; ATF 113 Ia 144 consid. 10; ATF 110 Ia 13 consid. 2b; ATF 109 Ia 124 consid. 5a). Le 1er janvier 2000, la nouvelle Constitution fédérale du 18 avril 1999 (nCst) est entrée en vigueur et elle pose le principe de l'égalité de traitement à son art. 8. dans ces termes: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Cette formulation correspond au principe de l'égalité de traitement de l'art. 4 al. 1 aCst; il convient donc de se référer aux mêmes règles que celles de la jurisprudence rendue en application de l'art. 4 al. 1 aCst pour ce qui concerne l'art. 8 al. 1 et al. 2 nCst. b) Avant l'entrée en vigueur de la nouvelle Constitution fédérale le 1er janvier 2000, la doctrine et la jurisprudence fédérale ont considéré qu'il existait un droit fondamental non écrit au maintien du minimum vital (Existenzminimum) découlant implicitement de la Constitution fédérale (ATF 121 I 367, JT 1997 I 278; ATF 122 I 101; ATF 122 II 193, JT 1998 I 562; F. Wolffers , Grundriss des Sozialhilferechts, p. 78ss); ce droit ne garantit pas un revenu minimal mais uniquement ce qui est indispensable au maintien d'une existence décente, prévenant de cette façon un état de mendicité qui serait indigne de la condition humaine; il appartient en outre à la collectivité compétente de déterminer, sur la base de sa législation, le mode et l'ampleur des prestations qui s'imposent dans le cas concret (ATF 121 I 367, JT 1997 I 278, op. cit., consid. 2c). L'exigence d'une situation de besoin marque le caractère subsidiaire et individualisé de l'assistance; en effet, l'aide sociale a pour tâche fondamentale de garantir l'existence des personnes dans le besoin; cette notion englobe d'une part les prestations garantissant le minimum vital, et, d'autre part, un large éventail d'aides allant au-delà de la simple garantie élémentaire (voir Message du 20 novembre 1996 relatif à une nouvelle constitution fédérale, in FF 1997, I, ad. art. 10, p. 152, citant F. Wolffers , op. cit., p. 83-84). c) La nouvelle Constitution fédérale contient un art. 12 intitulé "Droit d'obtenir de l'aide dans des situations de détresse" et qui dispose ce qui suit: "Quiconque est dans une situation de détresse et n'est pas en mesure de subvenir à son entretien a le droit d'être aidé et assisté et de recevoir les moyens indispensables pour mener une existence conforme à la dignité humaine" . Cette disposition équivaut au droit constitutionnel non écrit à des conditions minimales d'existence et elle en fait un droit fondamental désormais écrit; elle garantit à toute personne dans le besoin le droit de bénéficier d'une assistance sociale minimale, à la fois matérielle (moyens indispensables à une existence conforme à la dignité humaine) et personnelle (conseils et assistance). Sur le plan de la justiciabilité, le droit de mener une existence conforme à la dignité humaine a ainsi acquis le rang de droit fondamental, dans la mesure où toute personne peut s'en prévaloir devant un tribunal (voir Message du 20 novembre 1996 relatif à une nouvelle Constitution fédérale, in FF 1997, I, ad. art. 10, p. 151-153). Par ailleurs, en droit vaudois, l'art. 17 LPAS concrétise le droit constitutionnel d'obtenir de l'aide dans des situations de détresse dans ces termes: "L'aide sociale est accordée à toute personne qui se trouve dépourvue des moyens nécessaires pour satisfaire les besoins vitaux et personnels indispensables" . L'aide sociale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L'art. 17 LPAS ne couvre pas une aide supérieure à celle garantie par le droit constitutionnel à des conditions minimales d'existence (PS 99/0014 du 29 février 2000). 4.                     a) L'art. 83 de la loi fédérale du 14 décembre 1990 sur l'impôt fédéral direct (LIFD) dispose que les travailleurs étrangers qui, sans être au bénéfice d'un permis d'établissement, sont, au regard du droit fiscal, domiciliés ou en séjour en Suisse, sont assujettis à un impôt perçu à la source sur le revenu de leur activité dépendante (al. 1). La loi vaudoise du 26 novembre 1956 sur les impôts directs cantonaux (LI) traite de l'imposition à la source des personnes physiques et morales à ses art. 74a à 74o (voir également art. 32ss de la loi fédérale du 14 décembre 1990 sur l'harmonisation des impôts directs des cantons et des communes (LHID). Les travailleurs étrangers qui, sans être au bénéfice d'un permis d'établissement, sont, au regard du droit fiscal, domiciliés ou en séjour dans le canton, sont assujettis à un impôt perçu à la source sur le revenu de leur activité lucrative (art. 74a al. 1 LI). L'impôt à la source se substitue aux impôts cantonal et communal perçus selon la procédure ordinaire sur le produit du travail, l'art. 74e étant réservé (art. 74d LI). b) Il ressort des explications de l'Administration cantonale des impôts qu'une demande de remise d'impôts concernant des impôts à la source ne pourrait pas aboutir; ceux-ci sont de toute manière retenus directement du salaire. En revanche, le bénéficiaire de l'aide sociale qui est personnellement débiteur de ses impôts peut demander et obtenir une remise d'impôts (art. 119 de la loi du 26 novembre 1956 sur les impôts directs cantonaux, LI, et art. 5 al. 4 de la loi du 5 décembre 1956 sur les impôts communaux, LIC); il peut ainsi éviter de s'acquitter du paiement de ses impôts afin de disposer de l'entier de son revenu pour ses besoins minimum en demandant soit une remise, soit une exonération. Les recommandations émises par la CSIAS précisent que les impôts arriérés et les impôts courants ne peuvent être prises en charge par l'aide sociale en raison des possibilités d'obtenir soit une exonération fiscale, soit une remise des impôts arriérés; or ces possibilités n'existent pas pour l'étranger dont l'impôt est prélevé à la source. c) En outre, les prestations de l'aide sociale assurent le minimum vital au sens de l'art. 17 LPAS; ainsi, lorsque le montant de l'aide sociale est diminué de la somme correspondant à l'impôt perçu à la source, l'assisté ne dispose plus du minimum vital, ce qui serait contraire à l'art. 17 LPAS et au droit constitutionnel au droit à des conditions d'existence minimales (art. 12 nCst). Cette solution créée aussi une inégalité de traitement contraire à la garantie constitutionnelle de l'art. 8 nCst. avec le bénéficiaire de l'aide sociale qui n'est pas assujetti à l'impôt à la source en raison du fait que ce dernier peut requérir et vraisemblablement obtenir, selon les indications de l'Administration cantonale des impôts, une remise et une exonération concernant le paiement de ses impôts; elle crée aussi une inégalité de traitement par rapport au bénéficiaire de l'aide sociale qui ne dispose d'aucun revenu et dont la totalité des prestations sont d'emblée exonérées de l'impôt. d) En l'espèce, la décision attaquée, qui repose sur la méthode de calcul préconisée par le chiffre 6.2 des recommandations internes du Service social et du travail, ne peut être maintenue et elle doit âtre annulée. Il y a lieu de renvoyer le dossier à l'autorité intimée afin qu'elle rende une nouvelle décision qui tiendra compte d'un montant de l'aide sociale basé sur le revenu calculé sans la part de l'impôt prélevé à la source. Cette solution va en outre dans le même sens que le principe posé par le Tribunal fédéral dans l'arrêt invoqué par la recourante concernant la détermination de la quotité saisissable du salaire, auquel on peut se référer, même si les critères pour déterminer le minimum vital en matière de poursuite pour dette et faillite sont différents de ceux utilisés en matière d'aide sociale (voir Caroline Regamey et Helvetio Gropetti , Minimum pour vivre, Etude de diverses normes, p. 3-6). Selon cette jurisprudence (ATF 90 III 33, JT 1964 II 69), c'est la somme réellement payée qui constitue le salaire, la quotité saisissable devant donc être évaluée en fonction du salaire brut sous déduction de l'impôt à la source. Il convient encore de préciser que le présent arrêt constitue un revirement de jurisprudence par rapport à l'arrêt rendu par le tribunal en date du 23 décembre 1998 (PS 98/0171). 4.                     Il résulte des considérants qui précèdent que le recours doit être admis et la décision attaquée annulée, le dossier étant renvoyé à l'autorité intimée pour nouvelle décision au sens des considérants du présent arrêt. Conformément à l'art. 15 RPAS,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