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PE.2023.0192 vom 3. Mai 2024</w:t>
      </w:r>
    </w:p>
    <w:p>
      <w:r>
        <w:t>VD Tribunal cantonal, 2024-05-03, FR</w:t>
      </w:r>
    </w:p>
    <w:p>
      <w:r>
        <w:rPr>
          <w:b/>
        </w:rPr>
        <w:t xml:space="preserve">Quelle: </w:t>
      </w:r>
      <w:r>
        <w:t>https://mcp.opencaselaw.ch/entscheid/vd_omni_PE.2023.0192</w:t>
      </w:r>
    </w:p>
    <w:p>
      <w:r>
        <w:t>FR: VD_OMNI PE.2023.0192 du 3 mai 2024</w:t>
      </w:r>
    </w:p>
    <w:p>
      <w:r>
        <w:t>IT: VD_OMNI PE.2023.0192 del 3 maggio 2024</w:t>
      </w:r>
    </w:p>
    <w:p>
      <w:pPr>
        <w:pStyle w:val="Heading2"/>
      </w:pPr>
      <w:r>
        <w:t>Regeste</w:t>
      </w:r>
    </w:p>
    <w:p>
      <w:r>
        <w:t>A.________ /Direction générale de l'emploi et du marché du travail (DGEM), Service de la population (SPOP) | Entreprise qui demande une autorisation de travail pour un dessinateur en génie civil à 100% d'origine tunisienne. Un emploi de dessinateur en génie civil avec une expérience de 10 à 15 ans dont le salaire mensuel brut est d'environ 5'000 fr., 13e salaire compris, à 100%, ne correspond à un emploi destiné à une personne hautement spécialisée, même si le candidat dispose d'un diplôme tunisien d'ingénieur en génie civil. Pas de preuve de l'existence d'une pénurie de dessinateurs en génie civil en Suisse. Au surplus l'entreprise ne démontre pas avoir réalisé les efforts de recrutement nécessaires. Rejet du recours</w:t>
      </w:r>
    </w:p>
    <w:p>
      <w:pPr>
        <w:pStyle w:val="Heading2"/>
      </w:pPr>
      <w:r>
        <w:t>Erwägungen</w:t>
      </w:r>
    </w:p>
    <w:p>
      <w:r>
        <w:rPr>
          <w:b/>
        </w:rPr>
        <w:t>E. 1</w:t>
      </w:r>
    </w:p>
    <w:p>
      <w:r>
        <w:t>À teneur de l'art. 85 de la loi vaudoise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 telles que la décision attaquée – ainsi qu'aux recours contre lesdites décisions. Déposé en temps utile (cf. art. 95 LPA-VD), le recours satisfait en outre aux autres conditions formelles de recevabilité (notamment l'art. 79 LPA-VD, par renvoi de l'art. 99 LPA-VD). Il y a donc lieu d'entrer en matière sur le fond.</w:t>
      </w:r>
    </w:p>
    <w:p>
      <w:r>
        <w:rPr>
          <w:b/>
        </w:rPr>
        <w:t>E. 2</w:t>
      </w:r>
    </w:p>
    <w:p>
      <w:r>
        <w:t>Sur le fond, le litige porte sur le refus de la DGEM de délivrer une autorisation de travail en faveur d'un ressortissant tunisien engagé en qualité de dessinateur en génie civil. a) aa)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bb) En l'état, ressortissant tunisien, le recourant ne peut se prévaloir d'aucun autre traité que la Suisse aurait conclu avec son pays d'origine, de sorte que la question faisant l'objet du litige doit être résolue au regard du droit interne exclusivement, soit essentiellement de la LEI et ses ordonnances d'application. b) A teneur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Aux termes de l'art. 18 LEI, un étranger peut être admis en vue de l’exercice d’une activité lucrative salariée aux conditions suivantes: son admission sert les intérêts économiques du pays (let. a); son employeur a déposé une demande (let. b); les conditions fixées aux art. 20 à 25 LEI sont remplies (let. c). aa) La notion d' " intérêts économiques du pays" est formulée de façon ouverte ; elle concerne au premier chef le domaine du marché du travail (cf. Message du Conseil fédéral du 8 mars 2002 concernant la loi sur les étrangers, Feuille fédérale [FF] 2002 p. 3469 ss,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arrêts PE.2023.0070 du 14 décembre 2023 consid. 3b; PE.2018.0151 du 23 juillet 2018 consid. 1b; voir en outre Marc Spescha/Antonia Kerland/Peter Bolzli, Handbuch zum Migrationsrecht, 4 e éd., Zurich 2020, p. 202; Peter Uebersax, in : Code annoté de droit des migrations, vol. II, Nguyen/Amarelle [édit.], Berne 2017, n° 25 ad art. 18 LEtr). Selon les Directives et commentaires " Domaine des étrangers " édictées par le SEM (ci-après: Directives LEI; version d'octobre 2013 actualisée au 1 er avril 2024),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p. 3486). bb)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l’alinéa 2 de cette disposition, sont considérés comme travailleurs en Suisse les Suisses (let. a); les titulaires d’une autorisation d’établissement (let. b); les titulaires d’une autorisation de séjour qui ont le droit d’exercer une activité lucrative (let. c); les étrangers admis à titre provisoire (let. d) et les personnes auxquelles une protection provisoire a été octroyée et qui sont titulaires d’une autorisation d’exercer une activité lucrative (let. e). Le ch. 4.3.3 des Directives LEI précise que: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Selon la jurisprudence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arrêts PE.2022.0137 du 8 juin 2023 consid. 3a/bb; PE.2023.0011 du 2 mars 2023 consid. 2a/bb; PE.2022.0026 du 9 août 2022 consid. 4b/bb, et les références citées). En outre, les recherches requises doivent avoir été entreprises dans la presse et auprès de l’Office régional de placement pendant la période précédant immédiatement le dépôt de la demande de main-d’œuvre étrangère (cf. notamment arrêts PE.2023.0070 du 14 décembre 2023 consid. 3b/cc; PE.2020.0233 du 12 août 2021 consid. 2a; PE.2015.0253 du 31 août 2015 consid. 1a; PE.2014.0230 du 24 avril 2015 consid. 2a; PE.2014.0483 du 14 avril 2015 consid. 2c). cc) En dérogation à l'art. 21 al. 1 LEI,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 La dérogation ne vise que les étudiants hautement qualifiés et qui ont obtenu le diplôme correspondant " comme un bachelor, un master, un doctorat, un post-doctorat, un autre titre équivalent ou encore un diplôme ou master in advanced studies " (arrêts PE.2022.0026 du 9 août 2022 consid. 4b/cc; PE.2021.0068 du 28 janvier 2022 consid.3b, et les références citées). c) Par ailleurs, conformément à l'art. 23 LEI ( " Qualifications personnelles " ),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 ch. 4.3.5 des Directives LEI précise ce qui suit: " [ …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spécialisés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(arrêt PE.2023.0011 du 2 mars 2023 consid. 2a/cc, et les références  citées; cf. aussi arrêt PE.2022.0056 du 28 novembre 2022 consid. 2c; PE.2022.0026 du 9 août 2022 consid. 4b/ee). Sur ce point, il a été jugé qu'un poste de secrétaire-réceptionniste dans une entreprise de construction ne requérait pas des connaissances ou des capacités professionnelles particulières (arrêt PE.2015.0118 du 30 juillet 2015). Il a également été jugé qu'un " chargé d'événements " n'était pas un spécialiste au sens de l'art. 23 al. 1 LEI (arrêt PE.2013.0002 du 12 février 2013) . Dans l’arrêt PE.2017.0084 du 16 août 2017, la CDAP a jugé que la rémunération contractuellement servie à l’intéressé, 5'000 fr. brut par mois, ne correspondait pas à la rétribution d’une personne hautement spécialisée (de même PE.2022.0137 du 8 juin 2023 consid. 4a, salaire mensuel brut de près de 4'200 fr., 13 e salaire compris, à 80%) . Peuvent se réclamer de l'art. 23 al. 3 let. c LEI les travailleurs moins qualifiés, (ne remplissant pas les conditions des al.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(arrêts PE.2023.0011 du 2 mars 2023 consid. 2a/cc, et les références citées; PE.2022.0056 du 28 novembre 2022 consid. 2c).</w:t>
      </w:r>
    </w:p>
    <w:p>
      <w:r>
        <w:rPr>
          <w:b/>
        </w:rPr>
        <w:t>E. 3</w:t>
      </w:r>
    </w:p>
    <w:p>
      <w:r>
        <w:t>En l’espèce, le recourant vise l’obtention en faveur de B.________ d’une autorisation de séjour pour l’exercice d’une activité lucrative de dessinateur en génie civil à 100%. a) Si les qualifications personnelles du prénommé pour ce poste ne sont pas remises en cause, celui-ci n’occupe ni la fonction de cadre ni celle de spécialiste au sens de l'art. 23 al. 1 LEI. Il ne saurait non plus être considéré comme un " autre travailleur qualifié " au sens de cette même disposition. L’emploi en cause, comme permet notamment de le constater le profil mentionné sur Job-Room, implique des connaissances du niveau d'un CFC de dessinateur avec une expérience de 10 à 15 ans. Il s'agit d'un emploi qui ne requiert pas de connaissances ou de capacités professionnelles particulières ni de compétences spécialisées qui ne peuvent pas être trouvées parmi la main-d’œuvre résidente au sens de l'art. 21 LEI. Un salaire mensuel brut de près de 5'000 fr., 13 e salaire compris, à 100% ne correspond par ailleurs pas à la rétribution d’une personne hautement spécialisée . Le fait que B.________ dispose d'un diplôme tunisien d'ingénieur en génie civil n'est pas déterminant, dès lors que c'est pour un emploi de dessinateur en génie civil qu'une autorisation est demandée. C'est l'emploi en cause et non les qualifications de l'employé pressenti qui doit être évalué au sens de l'art. 21 LEI. Le recourant ne peut davantage se prévaloir de l'art. 23 al. 3 let. c LEI. L’on ne saurait en effet considérer que l’activité en cause ne peut pas, ou alors de manière insuffisante, être exécutée par un travailleur en Suisse ou un ressortissant d'un Etat membre de l'Union européenne ou de l'AELE. Certes, le recourant fait état d'une pénurie d'ingénieurs civils en Suisse. Toutefois les documents qu'il fournit concernent les ingénieurs, soit toutes spécialisations confondues soit dans le domaine du génie civil, et non précisément les dessinateurs en génie civil. Au surplus il ne démontre pas avoir réalisé des efforts de recrutement (cf. le point suivant). B.________ ne remplit donc pas les exigences relatives aux qualifications personnelles. b) Sous l’angle des conditions relatives à l’ordre de priorité (art. 21 al. 1 LEI), il n’est pas établi ni même allégué par le recourant qu’il a cherché en vain un travailleur, en Suisse ou dans un Etat avec lequel a été conclu un accord sur la libre circulation des personnes, correspondant au profil requis. Le dossier ne comporte qu'une seule offre d'emploi mise en ligne sur Job-Room près d'un an avant la demande adressée à la DGEM et sans aucune information sur les réponses reçues. Le recourant a également joint à son recours trois annonces de recherches de collaborateurs, mais dont on ignore si elles ont été publiées et si elles ont permis de repourvoir les postes ouverts. Le recourant se réfère également dans son recours à des " liens des publications sur Linkedin et au niveau européen qui mettent en évidence nos initiatives de recrutement et les difficultés auxquelles nous faisons face ". Il faut cependant constater que ces articles concernent la problématique des ingénieurs en génie civil et non celle des dessinateurs en génie civil. Quant à la correspondance adressée à la HES-SO par une association professionnelle en lien avec la pénurie de talents dans le secteur, également jointe au recours, elle ne démontre pas non plus qu'aucun ressortissant suisse ou communautaire n'a soumis sa candidature au recourant. Il apparaît ainsi que c'est plutôt par convenance personnelle que le recourant a porté son choix sur B.________, qu'il connaissait pour avoir déjà collaboré avec lui (cf. le document du 4 juillet 2023 joint au recours) et qui avait donné satisfaction. c) Pour ce qui concerne l'application de l'art. 21 al. 3 LEI, selon lequel un étranger titulaire d’un diplôme d’une haute école suisse peut être admis si son activité lucrative revêt un intérêt scientifique ou économique prépondérant, force est de constater qu'elle ne peut pas concerner un étranger titulaire d’un diplôme d’une haute école étrangère, en l'occurrence tunisienne. d) Compte tenu de ce qui précède, c’est à juste titre et sans violer le droit fédéral que la DEGM a, sous l’angle des art. 21 et 23 LEI, refusé d’octroyer l’autorisation préalable de travail.</w:t>
      </w:r>
    </w:p>
    <w:p>
      <w:r>
        <w:rPr>
          <w:b/>
        </w:rPr>
        <w:t>E. 4</w:t>
      </w:r>
    </w:p>
    <w:p>
      <w:r>
        <w:t>Les considérants qui précèdent conduisent au rejet du recours et à la confirmation de la décision attaquée. Les frais de justice seront mis à la charge du recourant, qui succombe (art. 49, 91 et 99 LPA-VD). Il n’y a pas lieu d’allouer d’indemnité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