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PE.2023.0143 vom 4. März 2024</w:t>
      </w:r>
    </w:p>
    <w:p>
      <w:r>
        <w:t>VD Tribunal cantonal, 2024-03-04, FR</w:t>
      </w:r>
    </w:p>
    <w:p>
      <w:r>
        <w:rPr>
          <w:b/>
        </w:rPr>
        <w:t xml:space="preserve">Quelle: </w:t>
      </w:r>
      <w:r>
        <w:t>https://mcp.opencaselaw.ch/entscheid/vd_omni_PE.2023.0143</w:t>
      </w:r>
    </w:p>
    <w:p>
      <w:r>
        <w:t>FR: VD_OMNI PE.2023.0143 du 4 mars 2024</w:t>
      </w:r>
    </w:p>
    <w:p>
      <w:r>
        <w:t>IT: VD_OMNI PE.2023.0143 del 4 marzo 2024</w:t>
      </w:r>
    </w:p>
    <w:p>
      <w:pPr>
        <w:pStyle w:val="Heading2"/>
      </w:pPr>
      <w:r>
        <w:t>Regeste</w:t>
      </w:r>
    </w:p>
    <w:p>
      <w:r>
        <w:t>A.________ /Service de la population (SPOP) | Ressortissant du Bangladesh, le recourant vit en Suisse depuis vingt ans, selon ses explications, mais n’a jamais été autorisé à y séjourner, ni à y travailler. Ce séjour passé dans la clandestinité ne permet pas d'obtenir une autorisation pour cas de rigueur. Rejet du recours. Recours au TF déclaré irrecevable (2C_199/2024 du 12 septembre 2024).</w:t>
      </w:r>
    </w:p>
    <w:p>
      <w:pPr>
        <w:pStyle w:val="Heading2"/>
      </w:pPr>
      <w:r>
        <w:t>Erwägungen</w:t>
      </w:r>
    </w:p>
    <w:p>
      <w:r>
        <w:rPr>
          <w:b/>
        </w:rPr>
        <w:t>E. 1</w:t>
      </w:r>
    </w:p>
    <w:p>
      <w:r>
        <w:t>Interjeté en temps utile auprès de l'autorité compétente, le recours satisfait aux autres conditions formelles de recevabilité (cf. art. 79 de la loi cantonale du 28 octobre 2008 sur la procédure administrative [LPA-VD; BLV 173.36], applicable par renvoi de l'art. 99 LPA-VD), de sorte qu'il y a lieu d'entrer en matière sur le fond.</w:t>
      </w:r>
    </w:p>
    <w:p>
      <w:r>
        <w:rPr>
          <w:b/>
        </w:rPr>
        <w:t>E. 2</w:t>
      </w:r>
    </w:p>
    <w:p>
      <w:r>
        <w:t>a) On rappelle que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b) Ressortissant du Bangladesh, le recourant ne peut invoquer aucun traité en sa faveur; le recours s'examine ainsi uniquement au regard du droit interne, soit la loi fédérale du 16 décembre 2005 sur les étrangers et l’intégration (LEI; RS 142.20) et ses ordonnances d’application, sous réserve de l’application de la convention du 4 novembre 1950 de sauvegarde des droits de l’homme et des libertés fondamentales (CEDH; RS 0.101), qui lie également la Suisse.</w:t>
      </w:r>
    </w:p>
    <w:p>
      <w:r>
        <w:rPr>
          <w:b/>
        </w:rPr>
        <w:t>E. 3</w:t>
      </w:r>
    </w:p>
    <w:p>
      <w:r>
        <w:t>Les articles 18 à 30 LEI règlent les conditions d’admission des étrangers. Les art. 18, 20 et 21 à 24 LEI régissent plus particulièrement l’admission en vue d’une activité lucrative salariée. Doivent notamment être remplies les exigences relatives à l’ordre de priorité (art. 21) et celles relatives aux qualifications personnelles (art. 23). Les art. 27 à 29 règlent les cas d’admission sans activité lucrative, soit l’admission en vue d’une formation ou d’un perfectionnement (art. 27), celle des rentiers (art. 28) et celle en vue d’un traitement médical (art. 29). Le recourant ne réalise aucune de ces conditions, ce qu’il ne conteste pas.</w:t>
      </w:r>
    </w:p>
    <w:p>
      <w:r>
        <w:rPr>
          <w:b/>
        </w:rPr>
        <w:t>E. 4</w:t>
      </w:r>
    </w:p>
    <w:p>
      <w:r>
        <w:t>Le recourant requiert la délivrance d'une autorisation de séjour fondée sur l'art. 30 al. 1 let. b LEI. Aux termes de cette disposition, il est possible de déroger aux conditions d'admission dans le but de tenir compte des cas individuels d'extrême gravité ou d'intérêts publics majeurs. L'art. 31 al. 1 OASA, qui complète cette disposition selon son titre marginal, a, depuis le 1 er janvier 2019, la teneur suivante: " 1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a) La situation personnelle d'extrême gravité visée par l'art. 30 al. 1 let. b LEI est la même que celle de l'art. 13 let. f de l'ancienne ordonnance du 6 octobre 1986 limitant le nombre des étrangers en vigueur jusqu'au 31 décembre 2007 (OLE) si bien que la jurisprudence relative à cette disposition reste applicable (ATF 136 I 254 consid. 5.3.1 et réf. cit.). Le Tribunal administratif fédéral (TAF) a rappelé, notamment dans l'arrêt C-5479/2010 du 18 juin 2012, que l’art. 31 al. 1 OASA comprend une liste exemplative des critères à prendre en considération pour la reconnaissance de cas individuels d'une extrême gravité. Il ressort par ailleurs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(ATF 138 II 393 consid. 3.1 p. 396; 137 II 345 consid. 3.2.1 p. 348; arrêts du Tribunal fédéral 2D_39/2018 du 18 décembre 2018 consid. 1.2; 2C_605/2018 du 24 octobre 2018 consid. 1.1; 2C_367/2016 du 16 juin 2016 consid. 2 et les références citées; cf. ég. Andrea Good/Titus Bosshard, Abweichungen von den Zulassungsvoraussetzungen, in : Caroni/Gächter/Thurnherr [édit.], Bundesgesetz über die Ausländerinnen und Ausländer [AuG], Berne 2010, p. 226 s. nos 2 et 3 ad art. 30 LEtr; cf. en outre Marc Spescha/Peter Bolzli/Fanny de Weck/Valerio Priuli, Handbuch zum Migrationsrecht, 4 e éd., Zurich 2020, p. 305). aa) L’art. 30 al. 1 let. b LEI est complété à cet égard par l’art. 58a al. 1 LEI, disposition entrée en vigueur le 1 er janvier 2019, qui a repris le texte de l'art. 4 de l'ordonnance du Conseil fédéral du 24 octobre 2007 sur l'intégration des étrangers (OIE; RO 2007 5551) en vigueur jusqu'au 31 décembre 2018, et aux termes de laquelle: " 1 Pour évaluer l'intégration, l'autorité compétente tient compte des critères suivants: a.         le respect de la sécurité et de l'ordre publics; b.         le respect des valeurs de la Constitution; c.         les compétences linguistiques; d.         la participation à la vie économique ou l'acquisition d'une formation." Cette dernière disposition est elle-même complétée par l’art. 77e OASA qui dispose qu’une personne participe à la vie économique lorsque son revenu, sa fortune ou des prestations de tiers auxquelles elle a droit lui permettent de couvrir le coût de la vie et de s’acquitter de son obligation d’entretien (al. 1). Elle acquiert une formation lorsqu’elle suit une formation ou une formation continue (al. 2). bb) L'autorisation de séjour pour cas de rigueur n'a pas comme but de protéger l'étranger contre les conséquences néfastes d'un éventuel retour dans son pays d'origine (cf. ATF 123 II 125 consid. 3 et 5b/dd, et références citées; ATAF 2007/45 consid. 7.5 et 7.6 et 2007/44 consid. 5.3). Sa finalité est plutôt de permettre à une personne ancrée et intégrée en Suisse de poursuivre son séjour grâce à une autorisation (arrêt TAF F-4128/2019 du 15 janvier 2021 consid. 7.5). De ce qui précède, il résulte en particulier que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quotas comporte pour lui de graves conséquences. Lors de l'appréciation d'un cas personnel d'extrême gravité, il y a lieu de tenir compte de l'ensemble des circonstances (cf. Secrétariat d’Etat aux migrations [SEM], Directives et commentaires, I. Domaine des étrangers, [Directives LEI], état au 1 er septembre 2023, ch. 5.6).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(cf. arrêt TAF C 636/2010 du 14 décembre 2010 [partiellement publié in : ATAF 2010/55] consid. 5.2 et 5.3; ATAF 2009/40 consid. 6.2; cf. ég. Minh Son Nguyen, in : Nguyen/Amarelle [éd.], Code annoté du droit des migrations, volume II : Loi sur les étrangers [LEtr], Berne 2015, art. 30 n. 16s.; Rahel Diethelm, La régularisation des sans-papiers à l’aune de l’art. 30 al. 1 let. b LEtr, une analyse de la jurisprudence du Tribunal administratif fédéral, in : Actualité du droit des étrangers, 2016 vol. I, p. 5 s. et p. 19 ss).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réf. cit.; cf. aussi arrêt 2C_754/2018 du 28 janvier 2019 consid. 7.2).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arrêts TAF F-3136/2021 du 20 septembre 2022 consid. 5.2; F-3272/2014 du 18 août 2016 consid. 5.4 et F-3709/2014 du 1er juillet 2016 consid. 7.2). Toutefois, une bonne intégration professionnelle et sociale ne suffit pas encore à admettre un cas individuel d'une extrême gravité (cf. ATF 130 II 39 consid. 3; arrêt TF 2C_754/2018 du 28 janvier 2019 consid. 7.3; arrêt TAF F-3272/2014 du 18 août 2016 consid. 5.3 et les références). b) Dès lors, il appartient à l'autorité compétente d'examiner si l'intéressé se trouve pour d'autres raisons dans un état de détresse justifiant une exception aux mesures de limitation du nombre des étrangers; dans ce cadre, il y a lieu de se fonder notamment sur les relations familiales de l'intéressé en Suisse et dans sa patrie, sur son état de santé, sur sa situation professionnelle et sur son intégration sociale (ATF 130 II 39 précité, consid. 3 p. 42; arrêts 2C_647/2016 du 2 décembre 2016 consid. 3.1; 2A.69/2007 du 10 mai 2007 consid. 3). A cet égard, il a été jugé que l’exercice d’une activité lucrative sans autorisation de séjour et de travail ne constituait pas un cas de rigueur et que l'étranger qui vient travailler illicitement en Suisse ne saurait se prévaloir de ses conditions de vie pour demander d'être exempté des mesures de limitation; le contraire reviendrait à inciter les étrangers à éluder la législation en vigueur dans l'intention d'obtenir ultérieurement la régularisation de leur situation (ATF 130 II 39 consid. 5.1 pp. 44/45). aa) A titre exemplatif, le Tribunal administratif fédéral a rejeté le recours d'un équatorien en Suisse illégalement depuis 13 ans malgré une bonne intégration socio-professionnelle et la présence de sa fille en Suisse (C-4555/2013 du 5 août 2014). Il est parvenu à la même conclusion s'agissant d'un ressortissant égyptien séjournant illégalement en Suisse depuis de nombreuses années et qui était bien intégré (C-516/2013 du 12 janvier 2015) et d'un couple de ressortissants paraguayens en Suisse illégalement depuis une dizaine d'années et également bien intégrés (C-5060/2013 du 27 janvier 2015). Pour sa part, la CDAP a confirmé le refus des autorités de déroger aux conditions d’admission et de délivrer une autorisation de séjour à un ressortissant équatorien séjournant illégalement en Suisse depuis quinze ans, sans pouvoir se prévaloir d'une réussite professionnelle remarquable (arrêt PE.2016.0409 du 17 mars 2017); un sort identique a été réservé au recours d’un ressortissant kosovar de Serbie ayant vécu en Suisse durant vingt-cinq ans, dont onze en toute illégalité (arrêt PE.2016.0392 du 11 janvier 2017), à celui d’un ressortissant brésilien séjournant de manière illégale en Suisse depuis quatorze ans (arrêt PE.2016.0272 du 15 novembre 2016), à celui d’un ressortissant macédonien séjournant illégalement en Suisse depuis dix-sept ans (arrêt PE.2016.0220 du 14 octobre 2016), ainsi qu’au recours d’un ressortissant kosovar vivant depuis vingt ans en Suisse en toute illégalité (arrêt PE.2015.0142 du 1 er octobre 2015), de même qu’au recours d’un ressortissant péruvien ayant vécu et travaillé en Suisse durant trente ans, sans aucune autorisation de séjour et y étant demeuré au mépris des procédures de renvoi intentées à son encontre (arrêt PE.2018.0005 du 4 mai 2018, confirmé par arrêt TF 2C_498/2018 du 29 juin 2018; cf. en outre, dans le même sens, arrêts PE.2018.0361 du 31 janvier 2019 et PE.2018.0128 du 4 octobre 2018). Le même sort a par ailleurs été réservé au recours d’époux de nationalité brésilienne, parents de trois enfants en âge de scolarité primaire, vivant et travaillant en Suisse, sans autorisation, depuis treize et douze ans, n’ayant pas établi l'existence de liens sociaux et professionnels avec la Suisse notablement supérieurs à ceux qui résulteraient d'une intégration ordinaire et ne démontrant pas en quoi leur réintégration dans leur pays d'origine serait difficile ou impossible (arrêt PE.2018.0242 du 11 octobre 2018; v. ég. PE.2019.0174 du 8 novembre 2019). bb) Des motifs médicaux (cf. art. 31 al. 1 let. f OASA)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Les maladies chroniques ou graves dont souffre l'étranger concerné ou un membre de sa famille et dont le traitement adéquat n'est pas disponible dans le pays d’origine doivent être prises en compte dans l'examen de la gravité d'une situation de rigueur (maladie chronique, risque de suicide avéré, traumatisme consécutif à la guerre, accident grave, etc.; Directives LEI, ch. 5.6.10.5). En revanche, le seul fait d'obtenir en Suisse des prestations médicales supérieures à celles offertes dans le pays d'origine ne suffit pas à justifier l'octroi d'une autorisation de séjour (ATF 139 II 393 consid. 6 p. 403; arrêts TF 2C_638/2017 du 19 juillet 2017 consid. 2.2; 2C_861/2015 du 11 février 2016 consid. 4.2; arrêts TAF F-362/2015 du 28 juillet 2016 consid. 5.2.3; C-889/2014 du 6 mai 2015 consid. 7.5.2; C-6116/2012 du 18 février 2014 consid. 7.3.1; C-4970/2011 du 17 octobre 2013 consid. 7.6.1; C-1888/2012 du 23 juillet 2013, consid. 6.4). En outre, l'étranger qui entre pour la première fois en Suisse en souffrant déjà d'une sérieuse atteinte à la santé ne saurait se fonder uniquement sur ce motif médical pour réclamer une exemption aux conditions d'admission (ATF 128 II 200 consid. 5.3 p. 209 et réf.). cc) En ce qui concerne les difficultés de réintégration dans le pays d'origine, au sens où l’entend l’art. 31 al. 1 let. g OASA, il n'y a lieu d'y voir une raison personnelle majeure que lorsque celle-ci semble fortement compromise. Une autorisation de séjour fondée sur une situation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administratif fédéral (cf. ATAF 2007/45 consid. 7.6; 2007/44  consid. 5.3 et 2007/16 consid. 10), 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(arrêt TAF F-643/2016 du 24 juillet 2017 consid. 5.4).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TF 2C_721/2010 du 8 mars 2011 consid. 2.1; 2C_759/2010 du 28 janvier 2011 consid. 5.2.1 in fine). Il a également été jugé que les éléments faisant obstacle à l'exécution du renvoi compromettent la réintégration sociale dans le pays de provenance et doivent par conséquent être pris en compte au stade de la procédure d'autorisation déjà, de sorte qu’il n'est pas admissible de renvoyer à cet égard à une éventuelle procédure d'asile ou d'exécution (ATF 137 II 345 consid. 3.3.2 p. 352).</w:t>
      </w:r>
    </w:p>
    <w:p>
      <w:r>
        <w:rPr>
          <w:b/>
        </w:rPr>
        <w:t>E. 4.3</w:t>
      </w:r>
    </w:p>
    <w:p>
      <w:r>
        <w:t>p. 8; 130 II 39 consid. 3 p. 42; cf. dans le même sens, arrêts PE.2017.0150 du 3 août 2017 consid. 3d; PE.2016.0303 du 10 janvier 2017 consid. 5b; PE.2016.0206 du 7 novembre 2016 consid. 5b/dd; PE.2015.0103 du 15 décembre 2015 consid. 5c; PE.2013.0163 du 11 juillet 2013 consid. 2b; PE 2009.0026 du 11 mars 2009 consid. 4). Le fait que les autorités soient au courant de la présence de l’étranger en Suisse ne change rien au caractère illégal de son séjour (cf. arrêts TF 2C_647/2016 du 2 décembre 2016 consid. 3.2; 2A.225/2003 du 21 mai 2003 consid. 3.1). De même, la renonciation à prendre des mesures en vue du renvoi de l’étranger ne peut être assimilée à une décision d'autorisation (ATF 136 I 254 consid. 4.3.3 p. 260; 130 II 39 consid. 4 p. 43). Sur ce point, on rappelle que la renonciation à prononcer le renvoi pendant la procédure est une tolérance destinée à permettre aux personnes pour lesquelles une régularisation en raison d'une situation personnelle d'extrême gravité est envisageable de s'annoncer aux autorités sans craindre un renvoi immédiat, plutôt que de rester dans la clandestinité (ATF 136 I 254 consid. 5 3.2 p. 252). Elle n’est pas déterminante dans la pesée des intérêts (ATF 133 II 6 consid. 6.3.2 p. 29; arrêts TF 2C_72/2019 du 7 juin 2019 consid. 7.1 et 2C_20/2019 du 13 mai 2019 consid. 7.1).</w:t>
      </w:r>
    </w:p>
    <w:p>
      <w:r>
        <w:rPr>
          <w:b/>
        </w:rPr>
        <w:t>E. 5</w:t>
      </w:r>
    </w:p>
    <w:p>
      <w:r>
        <w:t>Selon l'art. 8 par. 1 CEDH, toute personne a droit au respect de sa vie privée et familiale. Ce droit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 Sous l'angle étroit de la protection de la vie privée, l'art. 8 CEDH ouvre le droit à une autorisation de séjour a près une période légale de résidence d'une dizaine d'années. On peut en effet présumer, au terme de cette période, que les liens sociaux que le requérant a développés avec la Suisse sont à ce point étroits qu'il faut des raisons particulières pour mettre fin au séjour, sauf motif sérieux de renvoi (ATF 146 II 185 consid. 5.2 p. 162s.; 144 I 266, déjà cité). La reconnaissance finale d'un droit à séjourner en Suisse issu du droit au respect de la vie privée garanti par l'art. 8 par. 1 CEDH peut cependant s'imposer même sans séjour légal de dix ans, en cas d'intégration particulière réussie (cf. ATF 144 I 266 consid. 3.8 et 3.9 p. 277s.; cf. aussi arrêt TF 2C_666/2019 du 8 juin 2019 consid. 4.2). L'illégalité ou la précarité de ce séjour ne permet toutefois pas à l’intéressé de se prévaloir sans autre de l'art. 8 CEDH sous l'angle de la protection de sa vie privée (cf. ATF 149 I 207 consid. 5.3.3 p. 212 et 5.4 p. 214; 144 I 266 consid. 3.8 et 3.9 p. 277s.; arrêts TF 2C_132/2021 du 8 février 2021 consid. 3.2; 2C _194/2020 du 27 février 2020 consid. 3.2; 2D_19/2019 du 20 mars 2020 consid. 1.3). Autrement dit, dans les situations où la personne étrangère ne peut pas se prévaloir d'un précédent séjour légal de dix ans en Suisse, la question d'un éventuel droit de séjour issu du droit au respect de la vie privée reste régie par la jurisprudence originelle, impliquant de se demander si la personne étrangère concernée entretient des relations privées de nature professionnelle ou sociale particulièrement intenses en Suisse, allant au-delà d'une intégration normale, avant de procéder à une pesée des intérêts en présence (cf. arrêt ATF 149 I 207, consid. 5.3.1 p. 211). bb) L'étranger doit en pareil cas établir l'existence de liens sociaux et professionnels spécialement intenses avec la Suisse, notablement supérieurs à ceux qui résultent d'une intégration ordinaire. On rappelle à cet égard que la durée de présence en Suisse (cf. art. 31 al. 1 let. e OASA) constitue un critère important lors de l'examen d'un cas de rigueur. Elle doit être examinée à la lumière de l'ensemble des circonstances du cas d'espèce et appréciée au regard des autres critères déterminants. L'obligation de quitter la Suisse après un long séjour ne crée pas, à elle seule, une situation de rigueur particulière. Il en est de même si l'exécution d'un renvoi a été rendue impossible du fait que l'étranger concerné ne s’est pas montré coopératif, ce qui s’est traduit par un long séjour en Suisse (Directives LEI, ch. 5.6.10.4). Le Tribunal fédéral a précisé à cet égard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(ATF 137 II 1 consid.</w:t>
      </w:r>
    </w:p>
    <w:p>
      <w:r>
        <w:rPr>
          <w:b/>
        </w:rPr>
        <w:t>E. 6</w:t>
      </w:r>
    </w:p>
    <w:p>
      <w:r>
        <w:t>Le recourant s’en prend à la décision attaquée sous l’angle de la proportionnalité. Selon lui, la pesée des intérêts effectuée par l’autorité intimée ne serait pas conforme aux exigences de ce principe. a) En l'espèce, le recourant vit en Suisse depuis 2008 au moins, voire même depuis 2003, selon ses explications. Il n’a cependant jamais été autorisé à y séjourner, ni à y travailler et a toujours vécu dans la clandestinité durant ces années. Il ne peut donc, selon la jurisprudence exposée ci-avant, se fonder sur la présomption de l' ATF 144 I 266 . Ainsi, le recourant ne saurait tirer parti de la seule durée de son séjour en Suisse pour bénéficier d'une dérogation aux conditions d'admission, puisqu'il se trouve dans une situation comparable à celle de nombreux étrangers qui sont appelés à quitter la Suisse au terme d'un séjour autorisé ou non et qui, ne bénéficiant d'aucun traitement particulier, demeurent soumis aux conditions d'admission usuelles (dans ce sens, arrêts TAF F-3136/2021 du 20 septembre 2022 consid. 8.1; F-3404/2019 du 12 mai 2021 consid. 6.1). Son long séjour dans le pays implique toutefois que l'on doive examiner s'il ne peut prétendre à l'octroi d'un titre de séjour en raison d'une intégration particulière, conformément à la jurisprudence de base. Cela revient en l'occurrence à se demander, conformément à ladite jurisprudence, si l'on se trouve face à une personne qui entretient des relations privées de nature professionnelle ou sociale particulièrement intenses en Suisse et dont le renvoi du pays ne se justifie pas au regard des intérêts et des biens juridiques en présence (cf. art. 8 par. 2 CEDH ). b) Le recourant fait valoir sa bonne intégration en Suisse, où il séjourne depuis quinze, voire vingt ans. Cependant, la totalité de ce séjour est illégal et le recourant n’a cessé de vivre et de travailler clandestinement, au mépris de la loi. Il importe de lui opposer à cet égard le texte même de l’art. 77a al. 1 OASA, aux termes duquel il y a notamment non-respect de la sécurité et de l'ordre publics lorsque la personne concernée viole des prescriptions légales ou des décisions d'une autorité (let. a) ou s'abstient volontairement d'accomplir des obligations de droit public ou privé (let. b). Le séjour illégal du recourant n’a pas été implicitement toléré jusque-là par l’autorité intimée, qui en ignorait l’existence jusqu’au jour où elle a été saisie d’une demande. En effet, à aucun moment, le recourant n’a cherché durant toute cette période, à régulariser sa situation administrative en Suisse. Cela affaiblit nécessairement le poids de son intégration, l’autorité ayant été mise en quelque sorte devant le fait accompli. Il est par conséquent exclu, dans la pesée des intérêts, d'accorder un poids prépondérant à ces années durant lesquelles le recourant a séjourné en Suisse et d’en tenir compte pour statuer sur sa demande tendant à la délivrance d’autorisation de séjour en sa faveur. Le contraire reviendrait en effet à fixer une limite d'âge à partir de laquelle un comportement illégal durable cesserait de l'être, ce qui n’est pas admissible (dans ce sens, arrêt TF 2C_498/2018 du 29 juin 2018 consid. 6.2). Toujours s’agissant de son intégration, on relève que le recourant a, certes, travaillé dans la restauration mais toujours de façon clandestine, sans autorisation. Comme le Tribunal fédéral l’a déjà relevé, le marché illégal du travail existe et subsiste uniquement parce qu'il permet la rencontre d'une certaine offre et d'une certaine demande, souvent du reste au détriment de la rationalisation souhaitée de certains secteurs économiques. Or, à l’image du recourant dans l’ATF 130 II 39, l'attitude que le recourant a adoptée en l’occurrence pour pouvoir travailler en Suisse contribue à ce marché condamnable (cf. consid. 5.1 p. 44). Au surplus, le recourant ne dispose pas de qualifications particulières; il se prévaut à cet égard de sa récente promotion en tant que sous-chef de cuisine et responsable de qualité. Il ne prétend pas avoir suivi une formation depuis son arrivée en Suisse. Il ne peut donc pas se prévaloir d'une réussite professionnelle remarquable. Toujours sur ce volet, il importe peu que sa fille C.________ ait effectué deux ans de scolarité en Suisse, du ******** 2017 au ******** 2019. Force est de constater que le recourant ne remplit pas les critères d’intégration, tels que définis à l’art. 58 al. 1 LEI. c) A lire le recourant, il n’entretiendrait plus aucun lien avec son pays d’origine, qu’il aurait quitté il y a vingt ans. Ce point peut demeurer indécis. On relève en effet que son épouse et ses enfants vivent à Milan et peuvent se prévaloir d’un droit de séjour durable en Italie. Le recourant a donc la possibilité de rejoindre ses proches, sans être confronté à des difficultés insurmontables de réintégration. Son explication selon laquelle il renoncerait volontairement à un titre de séjour italien s’il était admis en Suisse ne peut, dans ces conditions, être retenue. d) Les explications du recourant ne permettent dès lors pas de retenir qu’il représente un cas de rigueur, justifiant une dérogation en sa faveur aux conditions d’admission en Suisse. C’est par conséquent sans abuser de son pouvoir d’appréciation que l’autorité intimée lui a refusé la délivrance d’une autorisation de séjour. Au surplus, s’il est vrai que les autorités compétentes tiennent compte, en exerçant leur pouvoir d’appréciation, des intérêts publics, de la situation personnelle de l’étranger, ainsi que de son intégration (art. 96 al. 1 LEI), on ne voit pas que la décision attaquée aurait été prise en l’occurrence en violation du principe de proportionnalité. Sans doute, le recourant vit depuis bientôt vingt ans en Suisse; il a un intérêt privé important à pouvoir y séjourner et continuer à y travailler en toute légalité. Il n’en demeure pas moins que l’intégralité de ce séjour est illégal. Par conséquent, l’intérêt privé du recourant ne saurait revêtir un poids prépondérant dans la pesée des intérêts, au regard de l’importance de l’intérêt public, au regard de l’art. 8 ch. 2 CEDH, à mener une politique restrictive en matière d’immigration, pour assurer un rapport équilibré entre l’effectif de la population suisse et celui de la population étrangère résidante, pour créer des conditions propices à l’intégration des étrangers établis dans le pays, ainsi que pour améliorer la situation du marché du travail et assurer un équilibre optimal en matière d’emploi (cf. Directives LEI, ch. 6.17.2.4.1, références citées).</w:t>
      </w:r>
    </w:p>
    <w:p>
      <w:r>
        <w:rPr>
          <w:b/>
        </w:rPr>
        <w:t>E. 7</w:t>
      </w:r>
    </w:p>
    <w:p>
      <w:r>
        <w:t>C’est à juste titre que l’autorité intimée a prononcé le renvoi du recourant, vu l’art. 64 al. 1 let. c LEI, puisque l’autorisation de séjour requise lui a été refusée. Au surplus, le recourant ne fait pas valoir que l’exécution de son renvoi n’est pas possible, n’est pas licite ou ne peut être raisonnablement exigée, au sens où l’entend l’art. 83 al. 2 à 4 LEI.</w:t>
      </w:r>
    </w:p>
    <w:p>
      <w:r>
        <w:rPr>
          <w:b/>
        </w:rPr>
        <w:t>E. 8</w:t>
      </w:r>
    </w:p>
    <w:p>
      <w:r>
        <w:t>Il résulte de ce qui précède que le recours doit être rejeté et la décision attaquée, confirmée. Le sort du recours commande que le recourant supporte les frais de justice (cf. art. 49 al. 1, 91 et 99 LPA-VD). Pour le même motif,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