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PE.2023.0066 vom 18. Oktober 2023</w:t>
      </w:r>
    </w:p>
    <w:p>
      <w:r>
        <w:t>VD Tribunal cantonal, 2023-10-18, FR</w:t>
      </w:r>
    </w:p>
    <w:p>
      <w:r>
        <w:rPr>
          <w:b/>
        </w:rPr>
        <w:t xml:space="preserve">Quelle: </w:t>
      </w:r>
      <w:r>
        <w:t>https://mcp.opencaselaw.ch/entscheid/vd_omni_PE.2023.0066</w:t>
      </w:r>
    </w:p>
    <w:p>
      <w:r>
        <w:t>FR: VD_OMNI PE.2023.0066 du 18 octobre 2023</w:t>
      </w:r>
    </w:p>
    <w:p>
      <w:r>
        <w:t>IT: VD_OMNI PE.2023.0066 del 18 ottobre 2023</w:t>
      </w:r>
    </w:p>
    <w:p>
      <w:pPr>
        <w:pStyle w:val="Heading2"/>
      </w:pPr>
      <w:r>
        <w:t>Regeste</w:t>
      </w:r>
    </w:p>
    <w:p>
      <w:r>
        <w:t>A.________, B.________, C.________/Service de la population (SPOP) | Ressortissante de Thaïlande, la recourante est demeurée dans le canton chez sa fille, Suissesse, au terme de l'échéance de son visa. C'est en vain qu'elle se prévaut de son intention d’épouser un autre ressortissant d'un Etat tiers afin d’être autorisée à séjourner en Suisse, dans la mesure où ce dernier n'a aucun droit d'y résider durablement. En outre, sa situation ne saurait en aucun cas être assimilée à celle d’une personne intégrée, constituant effectivement un cas de rigueur et dont il y aurait lieu d’autoriser la poursuite du séjour en Suisse. Elle n'est pas non plus fondée à invoquer la protection de sa vie familiale pour s’opposer à son renvoi; aucun élément ne permet de retenir que sa fille aurait besoin de soins constants, impliquant une prise en charge permanente, au point qu’elle se trouverait en situation de dépendance à l’égard de sa mère. Confirmation du refus de délivrer. Recours contre l'arrêt cantonal déclaré irrecevable par arrêt TF 2C_645/2023 du 23 novembre 2023</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On peut, certes, s’interroger sur la qualité pour agir de B.________ et d’C.________ qui ne sont pas destinataires de la décision attaquée (cf. art. 75 al. 1 let. a LPA-VD) et n’ont pas participé à la procédure d’opposition. Dans la mesure où la qualité de A.________ pour recourir contre cette décision ne souffre, quant à elle, d’aucune discussion, cette question peut demeurer indécise. Il y a donc lieu d'entrer en matière sur le fond</w:t>
      </w:r>
    </w:p>
    <w:p>
      <w:r>
        <w:rPr>
          <w:b/>
        </w:rPr>
        <w:t>E. 2</w:t>
      </w:r>
    </w:p>
    <w:p>
      <w:r>
        <w:t>La recourante fait valoir en substance qu'elle remplit les conditions permettant à l’autorité intimée de délivrer un permis de séjour humanitaire en sa faveur et que l’autorité intimée aurait abusé du pouvoir d’appréciation qui lui est reconnu en la matière en ne lui délivrant pas l’autorisation de séjour requise. 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Ressortissante de Thaïlande, la recourante est ressortissante d’un Etat tiers, avec lequel la Suisse n’est liée par aucune convention lui accordant un droit de séjour. Par conséquent, son droit de séjourner en Suisse doit être examiné exclusivement au regard du droit interne, soit la loi fédérale du 16 décembre 2005 sur les étrangers et l'intégration (LEI; RS 142.20) et ses ordonnances d’application.</w:t>
      </w:r>
    </w:p>
    <w:p>
      <w:r>
        <w:rPr>
          <w:b/>
        </w:rPr>
        <w:t>E. 2.2</w:t>
      </w:r>
    </w:p>
    <w:p>
      <w:r>
        <w:t>et 2.3). L'art. 30 al. 1 let. b LEI – en relation avec l'art. 31 OASA – prévoit en outre qu'il est possible de déroger aux conditions d'admission (art. 18 à 29) dans le but de tenir compte des cas individuels d'extrême gravité. Cette disposition permet en particulier de délivrer une autorisation de séjour en vue de mariage. Les directives établies par le Secrétariat d’Etat aux migrations (SEM), intitulées "I. Domaine des étrangers (Directives LEI)", version d'octobre 2013, actualisées au 1 er septembre 2023, prévoient ce qui suit à leur ch. 5.6.5: "En application de l’art. 30, al. 1,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exemples moyens financiers suffisants, absence d’indices de mariage de complaisance, aucun motif d’expulsion). Des séjours d’une durée supérieure à six mois ne peuvent être autorisés que dans des cas isolés et justifiés, notamment si l’authentification des documents d’état civil prend beaucoup de temps. La procédure relative au contrôle des documents de mariage est réglée de manière analogue à la directive du SEM du 25 juin 2012 «Demande d’entrée en vue du regroupement familial: Profil d’ADN et examen des actes d’état civil»." b) En la présente espèce, c’est en vain que la recourante se prévaut de son intention d’épouser B.________, afin d’être autorisée à séjourner en Suisse. Dépourvu de toute autorisation de séjour, ce dernier ne détient à l’heure actuelle aucun droit de résider durablement en Suisse. Par conséquent, le moins que l’on puisse dire est que les conditions d'admission visées à l'art. 17 al. 2 LEI ne sont pas manifestement remplies. Cela exclut de tolérer temporairement le séjour de la recourante dans l’attente de son mariage. La recourante explique sans doute qu’elle-même et son fiancé ne pourront vivre leur union qu’en Suisse. Peu importe cependant; dans la mesure où tant et aussi longtemps que ni l’un ni l’autre ne sont en mesure d’établir la légalité de leur séjour en Suisse, leur mariage ne pourra de toute façon pas y être célébré.</w:t>
      </w:r>
    </w:p>
    <w:p>
      <w:r>
        <w:rPr>
          <w:b/>
        </w:rPr>
        <w:t>E. 3</w:t>
      </w:r>
    </w:p>
    <w:p>
      <w:r>
        <w:t>La recourante vit aux côtés de sa fille, de nationalité suisse. Or, l 'art. 42 LEI ne permet le regroupement familial que du conjoint d’un ressortissant suisse, ainsi que de ses enfants célibataires, à condition qu'ils fassent ménage commun avec lui (cf. al. 1). Les ascendants du ressortissant suisse ou de son conjoint dont l’entretien est garanti ne peuvent cependant invoquer cette disposition que s’ils sont titulaires d'une autorisation de séjour délivrée par un Etat UE/AELE (cf. al. 2; sur cette différence de traitement, cf. arrêt TF 2C_952/2016 du 10 octobre 2016 consid. 3.3). Cette dernière condition n’est toutefois pas remplie en l’occurrence.</w:t>
      </w:r>
    </w:p>
    <w:p>
      <w:r>
        <w:rPr>
          <w:b/>
        </w:rPr>
        <w:t>E. 3.7</w:t>
      </w:r>
    </w:p>
    <w:p>
      <w:r>
        <w:t>p. 360). Selon le Tribunal fédéral,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mettre un terme à l'automatisme qui a pu exister, dans le passé, entre l'introduction d'une demande de mariage et l'obtention d'une autorisation de séjour pour préparer et célébrer le mariage (cf. ATF 138 I 41 consid. 4 p. 47; 137 I 351 consid. 3.7 p. 360; arrêts du Tribunal fédéral 2C_81/2016 du 15 février 2016 consid. 6.1; 2C_643/2012 du 18 septembre 2012 consid. 3.1; 2C_117/2012 du 11 juin 2012 consid. 4.2). cc) L'art. 17 LEI, que la jurisprudence applique par analogie aux personnes entrées illégalement en Suisse (ATF 139 I 37 consid. 2.1),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ne peut être accordée que lorsque les conditions d'admission sont "manifestement" remplies. Selon l’art. 6 al. 1 OASA,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Le "séjour procédural" vise à modérer l'obligation de quitter la Suisse imposée par l'art. 17 al. 1 LIE lorsqu'une autorisation de séjour sera vraisemblablement délivrée, au point de priver de sens un tel départ. La question de savoir si une telle autorisation peut manifestement être accordée doit être examinée sur la base d'une appréciation sommaire des chances de succès, conformément à la pratique en matière de mesures provisionnelles (ATF 139 I 37 consid. 2.2; arrêt 2D_74/2015 du 28 avril 2016 consid. 2.2). Dès lors que l'art. 17 al. 2 LEI exige que les conditions de délivrance de l'autorisation de séjour soient manifestement remplies, le requérant au bénéfice d'un droit à un tel permis doit être autorisé à séjourner, respectivement à poursuivre son séjour en Suisse lorsque les chances que l'autorisation soit délivrée apparaissent significativement plus élevées que celles qu'elle soit refusée (ATF 139 I 37 consid. 4.1; arrêts 2D_74/2015 du 28 avril 2016 consid. 2.2; 2C_76/2013 du 23 mai 2013 consid. 2.3.2). A cet égard, l'autorité n'est pas tenue de procéder à une instruction approfondie; inversement toutefois, elle ne saurait se prononcer d'une manière schématique et doit peser, dans le cadre de l'art. 96 LEI, les circonstances qui lui sont connues. Lorsque l'intéressé peut se prévaloir d'un droit à une autorisation de séjour, l'existence de motifs de refus (mariage de complaisance, condamnations pénales, dépendance de l'aide sociale, etc.), permettant de dénier que les conditions d'admission sont manifestement remplies au sens de l'art. 17 al. 2 LEI, doit reposer sur des indices concrets suffisants; de vagues suppositions, dénuées d'ancrage tangible, ne suffisent pas (ATF 139 I 37 consid. 3.5 et 4.2; arrêt 2D_74/2015 du 28 avril 2016 consid.</w:t>
      </w:r>
    </w:p>
    <w:p>
      <w:r>
        <w:rPr>
          <w:b/>
        </w:rPr>
        <w:t>E. 4</w:t>
      </w:r>
    </w:p>
    <w:p>
      <w:r>
        <w:t>Aux termes de l’art. 28 LEI, un étranger qui n'exerce plus d'activité lucrative peut être admis aux conditions suivantes: il a l'âge minimum fixé par le Conseil fédéral (let. a); il a des liens personnels particuliers avec la Suisse (let. b); il dispose des moyens financiers nécessaires (let. c). Or, l'âge minimum pour l'admission des rentiers est de 55 ans (art. 25 al. 1 de l'ordonnance du 24 octobre 2007 relative à l'admission, au séjour et à l'exercice d'une activité lucrative [ OASA; RS 142.201 ] ). La recourante est née en 1975; par conséquent, elle ne remplit pas non plus les conditions lui permettant de prétendre à une admission sans activité lucrative.</w:t>
      </w:r>
    </w:p>
    <w:p>
      <w:r>
        <w:rPr>
          <w:b/>
        </w:rPr>
        <w:t>E. 4.1</w:t>
      </w:r>
    </w:p>
    <w:p>
      <w:r>
        <w:t>et les références citées). c) aa) La recourante ne vit en Suisse que depuis trois ans et demi; elle n’est donc pas fondée à invoquer le droit au respect de la vie privée pour s’opposer à son renvoi. bb) La recourante se prévaut en revanche de l’état de santé de sa fille, C.________. Cette dernière souffre en effet d’une tachycardie supraventriculaire et a été opéré à deux reprises durant l’année 2020. Il ressort des attestations médicales délivrées à C.________ en novembre 2020, respectivement en janvier 2021, qu’il est possible que cette pathologie doive nécessiter une aide de la part de sa famille pour la gestion des tâches quotidiennes. Toutefois, C.________ suit un traitement et aucun élément n’indique que son état de santé ait stagné ou que son évolution se soit montrée défavorable. En outre, elle souffrirait, selon l’attestation du 25 octobre 2022, d’une symptomatologie anxieuse et dépressive, principalement due à la crainte que la recourante soit renvoyée vers son pays d’origine. Dans ces conditions, il n’y a pas lieu de retenir qu’C.________ ait besoin de soins constants, impliquant une prise en charge permanente, au point qu’elle se trouverait en situation de dépendance à l’égard de la recourante. A supposer du reste que tel soit le cas, C.________ est mariée; quand bien même son époux n’est pas le père de sa fille, on doit cependant attendre de sa part qu’il assiste son épouse dans ses tâches quotidiennes d’éducation et d’entretien de l’enfant. Par conséquent, la recourante n’est pas non plus fondée à invoquer la protection de sa vie familiale pour s’opposer à son renvoi. cc) Enfin, son concubinage et sa relation de couple avec B.________ ne permettent pas davantage à la recourante d’invoquer avec succès la protection de sa vie familiale. Ressortissant kosovar, ce dernier ne peut en effet se prévaloir d’aucune autorisation lui permettant de séjourner en Suisse.</w:t>
      </w:r>
    </w:p>
    <w:p>
      <w:r>
        <w:rPr>
          <w:b/>
        </w:rPr>
        <w:t>E. 5</w:t>
      </w:r>
    </w:p>
    <w:p>
      <w:r>
        <w:t>La recourante fait valoir qu’il devrait être dérogé aux conditions d’admission en sa faveur. Elle se prévaut tout d’abord de son intention d’épouser son compagnon, de nationalité kosovare. a) Dans cette configuration, la jurisprudence relative au droit et au respect de la vie privée et familiale (art. 8 par. 1 CEDH) permet en effet, à certaines conditions, à un célibataire étranger de déduire un droit à une autorisation de séjour en présence d'indices concrets d'un mariage sérieusement voulu et imminent avec une personne ayant le droit de résider durablement en Suisse. aa) Selon l'art. 98 al. 4 CC, les fiancés qui ne sont pas citoyens suisses doivent établir la légalité de leur séjour en Suisse au cours de la procédure préparatoire (al. 4). Dans sa nouvelle teneur au 1 er janvier 2011, l'art. 67 al. 3 de l'ordonnance fédérale du 21 avril 2004 sur l'état civil (OEC; RS 211.112.2) précise que l'office de l'état civil refuse de célébrer le mariage, notamment, si les fiancés qui ne sont pas citoyens suisses n'ont pas établi la légalité de leur séjour en Suisse. bb) Le droit au respect de la vie privée et familiale garanti à l'art. 8 par. 1  CEDH permet, à certaines conditions, à un célibataire étranger de déduire un droit à une autorisation de séjour en présence d'indices concrets d'un mariage sérieusement voulu et imminent avec une personne ayant le droit de résider durablement en Suisse (ATF 137 I 351 consid. 3.2 p. 355). Un tel droit de séjour peut également résulter du droit au mariage garanti à l'art. 14 Cst. et à l'art. 12 CEDH (cf. ATF 137 I 351 consid.</w:t>
      </w:r>
    </w:p>
    <w:p>
      <w:r>
        <w:rPr>
          <w:b/>
        </w:rPr>
        <w:t>E. 5.3</w:t>
      </w:r>
    </w:p>
    <w:p>
      <w:r>
        <w:t>et 2007/16 consid. 10),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dd) Il convient dès lors d'examiner si l'existence d'un cas de rigueur peut être admise à la lumière des critères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arrêts du TAF F-643/2016 du 24 juillet 2017 consid. 5.1; C-4662/2012 du 18 septembre 2013 consid. 6.1). b) En l’occurrence, la recourante a emménagé chez sa fille à ******** il y a trois ans et demi. Certes, elle s’occupe de sa fille et de sa petite-fille – on y reviendra plus loin –mais elle n’exerce aucune activité lucrative et ne fait état d’aucune autre vie sociale que de partager celle de ses proches. Sa situation ne saurait en aucun cas être assimilée à celle d’une personne intégrée, constituant effectivement un cas de rigueur et dont il y aurait lieu d’autoriser la poursuite du séjour en Suisse. La recourante ne se prévaut d’aucune atteinte à sa santé qui justifierait qu’elle doive séjourner en Suisse. Elle invoque sans doute l’état de santé de sa fille, mais cette problématique sera examinée au considérant suivant. Aucun élément du dossier ne permet en outre de conclure que la réintégration de la recourante en Thaïlande serait compromise; cela d’autant moins que la recourante y a vécu durant près de quarante-cinq ans. Sur le plan économique, on relève du reste que la rente de veuve qu’elle perçoit – qui se monte actuellement à 1'667 fr. par mois – devrait amplement suffire à couvrir son entretien dans son pays d’origine. On ne saurait donc retenir que les conditions de sa réintégration sociale, au regard de sa situation personnelle, professionnelle et familiale, seraient gravement compromises. Au vu de ce qui précède, la recourante ne constitue pas un cas de rigueur au sens où l’entend l’art. 30 al. 1 let. b LEI.</w:t>
      </w:r>
    </w:p>
    <w:p>
      <w:r>
        <w:rPr>
          <w:b/>
        </w:rPr>
        <w:t>E. 6</w:t>
      </w:r>
    </w:p>
    <w:p>
      <w:r>
        <w:t>La recourante soutient cependant qu’elle représente un cas de rigueur, justifiant qu’une autorisation de séjour lui soit délivrée. a) Aux termes de l’art. 30 al. 1 let. b LEI,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cette disposition selon son titre marginal, a, depuis le 1 er janvier 2019,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(OLE) si bien que la jurisprudence relative à cette disposition reste applicable (ATF 136 I 254 consid. 5.3.1 et réf. cit.). Le Tribunal administratif fédéral (TAF)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arrêts TF 2D_39/2018 du 18 décembre 2018 consid. 1.2; 2C_605/2018 du 24 octobre 2018 consid. 1.1; 2C_367/2016 du 16 juin 2016 consid. 2 et les références citées; cf. ég. Andrea Good/Titus Bosshard, Abweichungen von den Zulassungsvoraussetzungen, in: Caroni/Gächter/Thurnherr [édit.], Bundesgesetz über die Ausländerinnen und Ausländer [AuG], Berne 2010, p. 226 s. nos 2 et 3 ad art. 30 LEtr; cf. en outre Marc Spescha/Peter Bolzli/Fanny de Weck/Valerio Priuli, Handbuch zum Migrationsrecht, 4e éd., Zurich 2020, p. 305). aa) Cette disposition est complétée à cet égard par l’art. 58a al. 1 LEI, disposition entrée en vigueur le 1er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Cette dernière disposition est elle-même complétée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Pour interpréter les critères posés par les art. 58a LEI et 77e OASA, il importe de s'inspirer de la jurisprudence rendue en lien avec la notion d'"intégration réussie" prévue à l'ancien art. 50 al. 1 let. a LEtr, en vigueur jusqu’au 31 décembre 2018 (cf. arrêts TF 2C_1053/2021 du 7 avril 2022 consid. 5.1; 2C_342/2021 du 20 septembre 2021 consid. 6.2). Selon cette jurisprudence, il n'y a pas d'intégration réussie lorsque l'étranger n'exerce pas d'activité lucrative qui lui permette de couvrir ses besoins et qu'il dépend des prestations sociales pendant une période relativement longue. Le fait que la personne concernée ne parvienne pas à subsister de manière indépendante et doive recourir à l'aide sociale ou requérir le soutien de tiers constitue en effet un facteur négatif pour la reconnaissance d'un cas d'extrême gravité (arrêts TAF F-567/2020 du 30 août 2022 consid. 5.6; F-500/2020 du 11 mai 2022 consid. 4.6; F-686/2021 du 12 avril 2022 consid. 6.4). Il n'est pas indispensable que l'étranger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(pour tout ce qui précède, cf. arrêts TF 2C_797/2022 du 22 mars 2023 consid. 3.3.3; 2C_653/2021 du 4 février 2022 consid. 4.3.1; 2C_342/2021 du 20 septembre 2021 consid. 6.2; 2C_276/2021 du 28 juin 2021 consid. 4.2; 2C_584/2020 du 3 décembre 2020 consid. 6.5; 2C_686/2019 du 3 octobre 2019 consid. 5.2). L'autorisation de séjour pour cas de rigueur n'a pas comme but de protéger l'étranger contre les conséquences néfastes d'un éventuel retour dans son pays d'origine (cf. ATF 123 II 125 consid. 3 et 5b/dd, et références citées; ATAF 2007/45 consid. 7.5 et 7.6 et 2007/44 consid. 5.3). Sa finalité est plutôt de permettre à une personne ancrée et intégrée en Suisse de poursuivre son séjour grâce à une autorisation (arrêt TAF F-4128/2019 du 15 janvier 2021 consid. 7.5).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(cf. Directives LEI, ch. 5.6).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arrêt TAF C 636/2010 du 14 décembre 2010 [partiellement publié in: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réf. cit.; cf. aussi arrêt TF 2C_754/2018 du 28 janvier 2019 consid. 7.2).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TAF F-3272/2014 du 18 août 2016 consid. 5.4 et F-3709/2014 du 1er juillet 2016 consid. 7.2). Toutefois, une bonne intégration professionnelle et sociale ne suffit pas encore à admettre un cas individuel d'une extrême gravité (cf. ATF 130 II 39 consid. 3; arrêt TF 2C_754/2018 du 28 janvier 2019 consid. 7.3; arrêt TAF F-3272/2014 du 18 août 2016 consid. 5.3 et les références). De même, l'absence de liens sociaux très étroits en Suisse n'exclut pas non plus d'emblée l'existence d'une intégration réussie, de même que l'absence de vie associative (arrêts 2C_162/2022 du 11 mai 2022 consid. 5.1.2; 2C_642/2020 du 16 novembre 2020 consid. 5.2 et l'arrêt cité). L'évaluation de l'intégration d'un étranger doit s'examiner à l'aune d'une appréciation globale des circonstances (arrêts TF 2C_276/2021 du 28 juin 2021 consid. 4.1; 2C_527/2020 du 15 octobre 2020 consid. 3.1; 2C_477/2020 du 17 juillet 2020 consid. 4.2). Aux termes des art. 58a al. 2 LEI et 31 al. 5 OASA, la situation des personnes qui, du fait d’un handicap ou d’une maladie ou pour d’autres raisons personnelles majeures, ne remplissent pas ou remplissent difficilement les critères d’intégration prévus à l’al. 1, let. c et d, est prise en compte de manière appropriée. L’art. 77f OASA impose ainsi à l’autorité compétente de tenir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majeures, telles que (let. c): de grandes difficultés à apprendre, à lire et à écrire (ch. 1), une situation de pauvreté malgré un emploi (ch. 2), des charges d’assistance familiale à assumer (ch. 3). bb) Des motifs médicaux (cf. art. 31 al. 1 let. f OASA)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Directives LEI, ch. 5.6.10.5). En revanche, le seul fait d'obtenir en Suisse des prestations médicales supérieures à celles offertes dans le pays d'origine ne suffit pas à justifier l'octroi d'une autorisation de séjour (ATF 139 II 393 consid. 6 p. 403; arrêts TF 2C_638/2017 du 19 juillet 2017 consid. 2.2; 2C_861/2015 du 11 février 2016 consid. 4.2; arrêts TAF F-362/2015 du 28 juillet 2016 consid. 5.2.3; C-889/2014 du 6 mai 2015 consid. 7.5.2; C-6116/2012 du 18 février 2014 consid. 7.3.1; C-4970/2011 du 17 octobre 2013 consid. 7.6.1; C-1888/2012 du 23 juillet 2013, consid. 6.4). En outre, l'étranger qui entre pour la première fois en Suisse en souffrant déjà d'une sérieuse atteinte à la santé ne saurait se fonder uniquement sur ce motif médical pour réclamer une exemption aux conditions d'admission (ATF 128 II 200 consid. 5.3 p. 209 et réf.). cc) En ce qui concerne les difficultés de réintégration dans le pays d'origine, au sens où l’entend l’art. 31 al. 1 let. g OASA, il n'y a lieu d'y voir une raison personnelle majeure que lorsque celle-ci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2007/44  consid.</w:t>
      </w:r>
    </w:p>
    <w:p>
      <w:r>
        <w:rPr>
          <w:b/>
        </w:rPr>
        <w:t>E. 7</w:t>
      </w:r>
    </w:p>
    <w:p>
      <w:r>
        <w:t>Enfin, la recourante se prévaut plus particulièrement de la protection de sa vie familiale. a) Selon les art. 8 par. 1 de la Convention de sauvegarde des droits de l’homme et des libertés fondamentales du 4 novembre 1950 (CEDH; RS 0.101) et 13 al. 1 Cst.,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aa)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légalement depuis plus de dix ans en Suisse, ce qui correspond en droit suisse au délai pour obtenir une autorisation d'établissement ou la naturalisation, il y a lieu toutefois de partir de l'idée que les liens sociaux qu'il a développés avec le pays dans lequel il réside sont suffisamment étroits pour que le refus de prolonger ou la révocation de l'autorisation de demeurer en Suisse doivent n'être prononcés que pour des motifs sérieux (ATF 144 I 266 consid. 3; arrêts TF 2C_459/2019 du 17 mai 2019 consid. 3.1; 2C_20/2019 du 13 mai 2019 consid. 7.1 et 7.4; 2C_302/2019 du 1er avril 2019 consid. 4.1). bb) Pour pouvoir se prévaloir du droit à la protection de la vie familiale, non seulement l'étranger doit justifier d'une relation étroite et effective avec une personne de sa famille, mais aussi que cette dernière possède le droit de résider durablement en Suisse, ce qui suppose qu'elle ait la nationalité suisse ou qu'elle soit au bénéfice d'une autorisation d'établissement (cf. ATF 139 I 330 consid. 2.1; 135 I 143 consid. 1.3.1; 130 II 281 consid. 3.1; 129 II 193 consid. 5.3.1). La protection de la vie familiale au sens de l'art. 8 CEDH vise en premier lieu la famille nucléaire, c'est-à-dire la communauté formée par les parents et leurs enfants mineurs vivant ensemble (cf. ATF 144 II 1 consid. 6.1; 140 I 77 consid. 5.2; 139 II 393 consid. 5.1). Les relations entre enfants majeurs et parents n’entrent en principe pas dans le champ d’application de l’art. 8 par. 1 CEDH; on peut en effet présumer qu'à partir de 18 ans, un jeune est normalement en mesure de vivre de manière indépendante sauf circonstances particulières (ATF 145 I 227 consid. 5.3 p. 233; 120 Ib 257 consid. 1e p. p. 261 s.; aussi arrêt TF 2A.634/2006 du 7 février 2007 consid. 1.4). Ce n'est que si l'étranger se trouve dans un état de dépendance particulier par rapport à un proche parent hors famille nucléaire (par exemple un enfant majeur) qui est au bénéfice d'un droit de présence assuré en Suisse qu'il peut exceptionnellement déduire un droit à une autorisation de séjour de l'art. 8 CEDH (cf. ATF 145 I 227 consid. 3.1; 144 II 1 consid. 6.1; 140 I 77 consid. 5.2). L a relation entre les parents et leurs enfants majeurs ne peut justifier une demande d'approbation que si – au-delà des liens habituels dans la relation parent-enfant – il existe une relation particulière de dépendance (ATF 129 II 11 consid. 2 p. 14; arrêts TF 2C_757/2019 du 21 avril 2019 consid. 2.1; 2C_385/2018 du 29 novembre 2018 consid. 3.2 avec références). Cela peut résulter de besoins en soins ou de soins infirmiers en cas de handicap physique ou mental et de maladies graves (2C_757/2019 déjà cité consid. 2.2.1). Toutefois, selon la pratique du Tribunal fédéral, l’existence d’un lien de dépendance entre les parents et leurs enfants adultes ne doit pas être admise à la légère. La simple existence d’un besoin de soins et de soutien ne suffit pas; il importe également que la prestation de soins et d'accompagnement en question soit assurée par les proches autorisés à être présents en Suisse (voir arrêts TF 2C_401/2017 du 26 mars 2018 consid. 5.3.1; 2C_5/2017 du 23 juin 2017 consid. 2; 2C_867/2016 du 30 mars 2017 consid. 2.2). Si une telle relation n'existe pas, l'étendue de la protection de l'article 8 par. 1 CEDH ou de l'article 13 al. 1 Cst n'est pas affectée (cf. arrêt TF 2A.20/2002 du 13 mai 2002 E. 1.3 avec références). cc)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s’agissant de concubins sans enfants; cf. en outre, TF 2C_976/2019 du 24 février 2020 consid.</w:t>
      </w:r>
    </w:p>
    <w:p>
      <w:r>
        <w:rPr>
          <w:b/>
        </w:rPr>
        <w:t>E. 8</w:t>
      </w:r>
    </w:p>
    <w:p>
      <w:r>
        <w:t>Pour le reste, la décision attaquée n’apparaît pas comme contraire au principe de la proportionnalité (cf. art. 96 al. 1 LEI); l’intérêt privé de la recourante à l’octroi d’un titre de séjour en Suisse doit en pareil cas céder le pas devant l’intérêt public à une politique migratoire restrictive. C’est par conséquent sans abuser de la liberté d’appréciation qui lui est reconnue en la matière que l’autorité intimée a refusé de délivrer l’autorisation requise et a enjoint à la recourante de quitter la Suisse.</w:t>
      </w:r>
    </w:p>
    <w:p>
      <w:r>
        <w:rPr>
          <w:b/>
        </w:rPr>
        <w:t>E. 9</w:t>
      </w:r>
    </w:p>
    <w:p>
      <w:r>
        <w:t>Les considérants qui précèdent conduisent au rejet du recours et à la confirmation de la décision attaquée. Le sort du recours commande que les recourants en supportent les frais, solidairement entre eux (cf. art. 49 al. 1, 51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