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PE.2023.0041 vom 25. April 2023</w:t>
      </w:r>
    </w:p>
    <w:p>
      <w:r>
        <w:t>VD Tribunal cantonal, 2023-04-25, FR</w:t>
      </w:r>
    </w:p>
    <w:p>
      <w:r>
        <w:rPr>
          <w:b/>
        </w:rPr>
        <w:t xml:space="preserve">Quelle: </w:t>
      </w:r>
      <w:r>
        <w:t>https://mcp.opencaselaw.ch/entscheid/vd_omni_PE.2023.0041</w:t>
      </w:r>
    </w:p>
    <w:p>
      <w:r>
        <w:t>FR: VD_OMNI PE.2023.0041 du 25 avril 2023</w:t>
      </w:r>
    </w:p>
    <w:p>
      <w:r>
        <w:t>IT: VD_OMNI PE.2023.0041 del 25 aprile 2023</w:t>
      </w:r>
    </w:p>
    <w:p>
      <w:pPr>
        <w:pStyle w:val="Heading2"/>
      </w:pPr>
      <w:r>
        <w:t>Regeste</w:t>
      </w:r>
    </w:p>
    <w:p>
      <w:r>
        <w:t>A.________/Service de la population (SPOP) | Les recours pour déni de justice formel dans les causes où la décision au fond est susceptible d'opposition ne sont recevables devant la CDAP que si le recourant a préalablement saisi le SPOP par la voie de l'opposition en se plaignant d'un déni de justice formel. La règle de l'épuisement des instances précédentes (art. 92 al.1 LPA-VD) s'applique aussi au recours pour déni de justice formel.</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de droit administratif réglé aux art. 92 ss LPA-VD est donc subsidiaire aux autres voies de droit prévues par la législation cantonale. Selon l'art. 74 al. 2 LPA-VD, applicable par renvoi de l'art. 99 LPA-VD, l'absence de décision peut également faire l'objet d'un recours lorsque l'autorité tarde ou refuse de statuer. Le recours de droit administratif pour déni de justice formel est ainsi recevable, devant le Tribunal cantonal, à la condition toutefois que la loi ne prévoie aucune autre autorité pour en connaître.</w:t>
      </w:r>
    </w:p>
    <w:p>
      <w:r>
        <w:rPr>
          <w:b/>
        </w:rPr>
        <w:t>E. 2</w:t>
      </w:r>
    </w:p>
    <w:p>
      <w:r>
        <w:t>a) Le législateur cantonal a récemment institué, en droit des étrangers, une procédure d'opposition qui correspond à la procédure de réclamation des art. 66 ss LPA-VD. En effet, aux termes de l'art. 34a de la loi du 18 décembre 2007 d'application dans le canton de Vaud de la loi fédérale sur les étrangers et l'intégration (LVLEI; BLV 142.11) – disposition entrée en vigueur le 1 er janvier 2021 –, l es décisions rendues conformément à l'art. 3 al. 1 ch. 2 LVLEI, ainsi que les décisions de renvoi du canton prévues à l'art. 3 al. 1 ch. 2 ter LVLEI, peuvent faire l'objet d'une opposition auprès du service" (al. 1); les art. 66 ss LPA-VD sont applicables" (al. 2). Les décisions rendues conformément à l'art. 3 al. 1 ch. 2 LVLEI sont notamment les décisions du SPOP prononçant le refus d'une autorisation de séjour ou d'une autorisation d'établissement (cf. art. 33 et 34 de la loi fédérale du 16 décembre 2005 sur les étrangers et l'intégration [LEI; RS 142.20]). b) En l'espèce, si le SPOP avait refusé d'accorder l'autorisation de séjour demandée le 20 janvier 2020, le recourant n'aurait pas pu contester ce refus directement devant la CDAP, mais aurait dû préalablement utiliser la voie de l'opposition. C'est bien ce que commande l'art. 66 al. 2 LPA-VD (par renvoi de l'art. 34a al. 2 LVLEI), qui dispose que les parties ne peuvent recourir avant d'avoir épuisé la voie de la réclamation. L'exigence de l'épuisement des instances vaut non seulement en cas de décision proprement dite, rendue en première instance, mais également lorsqu'il est reproché à l'autorité un déni de justice, parce qu'elle n'a pas encore statué en première instance. En matière d'organisation des voies de droit, l'absence de décision doit être assimilée à une décision négative, aussi quand il s'agit d'appliquer la règle de l'épuisement des instances précédentes (PE.2021.0053 du 10 mai 2021 consid. 2b; PE.2021.0059 du 4 mai 2021 consid. 2b). L'autorité administrative compétente – qui est la même autorité que celle statuant en première instance (art. 67 LPA-VD) –, saisie d'une réclamation (ou opposition) pour déni de justice formel, est alors tenue d'examiner sérieusement si on peut lui imputer un retard à statuer; le cas échéant, elle peut saisir cette occasion pour accélérer le traitement de la demande ou bien, si le dossier doit encore être complété, elle peut expliquer dans une décision sur opposition motivée, pouvant alors faire l'objet d'un recours de droit administratif au Tribunal cantonal, les raisons pour lesquelles il n'a pas encore été statué sur la demande (PE.2021.0053 précité consid. 2b; PE.2021.0059 précité consid. 2b). La nouvelle procédure d'opposition est destinée à permettre au SPOP d'établir les faits pertinents et de se prononcer de manière plus détaillée sur les exigences découlant du droit fédéral, en cas de contestation (d'une décision ou d'un refus de statuer). Elle est de nature à permettre aux administrés d'obtenir, de la part du service spécialisé, des explications circonstanciées sur leur situation, avant que ne puisse être saisie l'autorité de dernière instance cantonale (PE.2021.0053 précité consid. 2b; PE.2021.0059 précité consid. 2b). c) Dans le cas particulier, bien que sa demande d'autorisation de séjour ait été déposée en 2020, le présent recours pour déni de justice est intervenu largement après l'introduction de la voie de l'opposition de l'art. 34a LVLEI le 1 er janvier 2021. Avant de saisir la CDAP, le recourant aurait ainsi dû saisir le SPOP lui-même de son opposition pour déni de justice, à charge pour cette autorité d'examiner sérieusement la question d'un retard à statuer et de se prononcer à cet égard. Il s'ensuit que le présent recours est irrecevable, au regard de l'exigence de l'épuisement des instances précédentes exprimée à l'art. 92 al. 1 LPA-VD (PE.2021.0053 précité consid. 2c et PE.2021.0059 précité consid. 2c). Pour le même motif, les griefs de fond soulevés par le recourant sont également irrecevables. L'irrecevabilité du recours doit être constatée d'emblée, selon la procédure simplifiée de l'art. 82 LPA-VD (par renvoi de l'art. 99 LPA-VD), soit sans mesures d'instructions supplémentaires. L'irrecevabilité étant manifeste, le présent arrêt est du ressort d'un membre du Tribunal cantonal statuant en tant que juge unique (art. 94 al. 1 let. d LPA-VD).</w:t>
      </w:r>
    </w:p>
    <w:p>
      <w:r>
        <w:rPr>
          <w:b/>
        </w:rPr>
        <w:t>E. 3</w:t>
      </w:r>
    </w:p>
    <w:p>
      <w:r>
        <w:t>Vu les circonstances, il est renoncé à la perception de frais judiciaires (cf. art. 49 et 50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