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PE.2023.0004 vom 7. Juni 2023</w:t>
      </w:r>
    </w:p>
    <w:p>
      <w:r>
        <w:t>VD Tribunal cantonal, 2023-06-07, FR</w:t>
      </w:r>
    </w:p>
    <w:p>
      <w:r>
        <w:rPr>
          <w:b/>
        </w:rPr>
        <w:t xml:space="preserve">Quelle: </w:t>
      </w:r>
      <w:r>
        <w:t>https://mcp.opencaselaw.ch/entscheid/vd_omni_PE.2023.0004</w:t>
      </w:r>
    </w:p>
    <w:p>
      <w:r>
        <w:t>FR: VD_OMNI PE.2023.0004 du 7 juin 2023</w:t>
      </w:r>
    </w:p>
    <w:p>
      <w:r>
        <w:t>IT: VD_OMNI PE.2023.0004 del 7 giugno 2023</w:t>
      </w:r>
    </w:p>
    <w:p>
      <w:pPr>
        <w:pStyle w:val="Heading2"/>
      </w:pPr>
      <w:r>
        <w:t>Regeste</w:t>
      </w:r>
    </w:p>
    <w:p>
      <w:r>
        <w:t>A.________/Service de la population (SPOP) | Refus du SPOP de prolonger l'autorisation de séjour pour études du recourant, ressortissant marocain, qui désire entreprendre une formation de bachelor en science des données alors qu'entré en Suisse en 2015 pour suivre un bachelor en biologie, il a échoué définitivement aux examens de première année en 2017, et qu'ayant ensuite entrepris un bachelor en sciences économiques, il a échoué définitivement aux examens de deuxième année en 2021. Le recours est rejeté: le recourant ne dispose manifestement pas des compétences nécessaires pour atteindre ses objectifs – comme l'exige l'art. 27 al. 1 let. d LEI -, dès lors qu'après sept ans de formation et désormais âgé de 28 ans, il n'a encore obtenu aucun diplôme en Suisse. Par ailleurs, le fait d'entreprendre un nouveau programme de bachelor prolongerait son séjour sur le territoire suisse au-delà de la durée de huit ans prévue par l'art. 23 al. 3 OASA pour parfaire sa formation.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Dans un premier grief d'ordre formel, le recourant reproche au SPOP de n'avoir pas discuté ni même mentionné les arguments qu'il a avancés dans ses déterminations du 10 juin 2022 et dans son opposition du 8 décembre 2022. a) Les parties ont le droit d'être entendues (art. 29 al. 2 de la Constitution fédérale de la Confédération suisse du 18 avril 1999 [Cst.; RS 101]; art. 17 al. 2 de la Constitution du canton de Vaud du 14 avril 2003 [Cst/VD; BLV 101.01]; art. 33 ss LPA-VD). L'autorité doit indiquer dans son prononcé les motifs qui la conduisent à sa décision (ATF 138 I 232 consid. 5.1 p. 237; ATF 136 II 266 consid. 3.2 p. 270; ATF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ATF 136 I 184 consid. 2.2.1 p. 188, 229 consid. 5.2 p. 236,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ATF 133 I 201 consid. 2.2 p. 204; ATF 132 V 387 consid. 5.1 p. 390, et les arrêts cités). b) En l'occurrence, la décision entreprise expose les principaux motifs et dispositions pour lesquels la demande de prolongation de l'autorisation de séjour pour études du recourant a été rejetée. Que la décision ne fasse état que des faits déterminants et en passe sous silence d'autres ne constitue pas une violation du droit d'être entendu. En effet, l'autorité pouvait se limiter à l'examen des questions décisives pour l'issue du litige et n'était pas obligée de discuter tous les faits. Quoi qu'il en soit, en raison du large pouvoir d'examen en fait et en droit de la Cour de céans (art. 98 LPA-VD), un éventuel vice relatif au droit d'être entendu serait guéri dans le cadre de la présente procédure de recours. Mal fondé, le grief doit être rejeté.</w:t>
      </w:r>
    </w:p>
    <w:p>
      <w:r>
        <w:rPr>
          <w:b/>
        </w:rPr>
        <w:t>E. 2.5</w:t>
      </w:r>
    </w:p>
    <w:p>
      <w:r>
        <w:t>et 2.6, pp. 99/100), ni par l'intérêt à privilégier la venue de jeunes étudiants (consid. 2.7 et 2.8, pp. 101/102). c) A teneur de l’art. 27 al. 3 LEI, la poursuite du séjour en Suisse après l’achèvement ou l’interruption de la formation ou de la formation continue est régie par les conditions générales d’admission prévues par cette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al. 1 let.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4. En l'espèce, le recourant, né le 1 er janvier 1994, titulaire d'un diplôme de baccalauréat obtenu au Maroc en 2011, a été mis au bénéfice d'une autorisation de séjour pour formation depuis le 10 septembre 2015 pour suivre les cours de bachelor en biologie à l'université de Neuchâtel. En octobre 2017, il a échoué définitivement lors de sa troisième tentative aux examens de 1 ère année. Il s'est alors inscrit pour l'obtention d'un bachelor en sciences économiques à l'université de Neuchâtel. En août 2021, il a échoué définitivement aux examens de deuxième année, ayant obtenu une note de</w:t>
      </w:r>
    </w:p>
    <w:p>
      <w:r>
        <w:rPr>
          <w:b/>
        </w:rPr>
        <w:t>E. 3</w:t>
      </w:r>
    </w:p>
    <w:p>
      <w:r>
        <w:t>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3.5</w:t>
      </w:r>
    </w:p>
    <w:p>
      <w:r>
        <w:t>au lieu de 4 dans une branche lors d'une troisième tentative. Son recours contre la décision prononçant son échec définitif a été rejeté le 15 décembre 2021 par la commission de recours en matière d'examens de l'université de Neuchâtel. Le recourant s'est alors inscrit pour l'année universitaire 2022-2023 pour une nouvelle formation: un bachelor en science des données à l'université de Neuchâtel. C'est à juste titre que le SPOP a refusé de prolonger son autorisation de séjour pour suivre cette nouvelle formation. En effet, le recourant ne dispose manifestement pas des compétences nécessaires pour atteindre ses objectifs – comme l'exige l'art. 27 al. 1 let. d LEI -, dès lors qu'après sept ans de formation et désormais âgé de 28 ans, il n'a encore obtenu aucun diplôme en Suisse. Par ailleurs, le fait d'entreprendre un nouveau programme de bachelor prolongerait son séjour sur le territoire suisse au-delà de la durée de huit ans prévue par l'art. 23 al. 3 OASA pour parfaire sa formation. Le recourant conteste qu'il ne dispose pas des compétences nécessaires pour achever son bachelor en sciences des données. Il fait valoir que c'est en raison d'une seule insuffisance qu'il a échoué à ses examens de bachelor en sciences économiques, soit une note de 3.5 à l'examen de micro-économie 2 alors que la note de 4 lui aurait permis de les réussir. Il fait également valoir qu'il peut achever son bachelor en science des données (avec le mémoire) en deux ans et demi dans la mesure où certaines notes obtenues au cours de sa précédente formation (bachelor en sciences économiques) peuvent être validées dans le cadre de cette nouvelle formation, et que la fin de ses études interviendra ainsi au plus tard " à la fin du deuxième semestre de l'année 2024 ". Le Prof. B.________, qui soutient sa demande, relève qu'il a obtenu de très bons résultats dans des branches qui sont au programme du bachelor dans lequel il est à présent inscrit, par exemple en programmation (6/6), gestion et traitement des données (5.5/6), ou systèmes d'information (5/6). Or, l'ensemble du parcours d'étudiant du recourant fait douter de ses capacités à achever une formation universitaire. Son échec définitif à l'issue de ses derniers examens constitue en effet la troisième fois où il s'est trouvé en situation d'échec définitif. Il l'a été en effet une première fois à la suite de ses examens de première année en biologie. Il s'est également retrouvé en situation d'échec définitif suite à la session d'examens d'août 2019 pour valider ses cours de première année de bachelor en sciences économiques dès lors qu'il avait obtenu – lors d'une troisième tentative - une note insuffisante de 3.5 en macro-économie 1; il a toutefois bénéficié d'un repêchage par l'université, celle-ci ayant réévalué dite note de 3.5 à 4. Quant au fait qu'il a obtenu de bonnes notes dans certaines branches, comme le fait valoir le Prof. B.________, il n'est pas déterminant dans la mesure où la moyenne de l'ensemble de ses notes ne lui a néanmoins pas permis de réussir les examens. Le fait que ces bonnes notes soient prises en compte à titre d'équivalence et lui permettraient d'achever plus rapidement sa nouvelle formation ne saurait non plus être pris en considération, dès lors que celle-ci durerait néanmoins, dans le meilleur des cas, deux ans et demi, ce qui constitue un dépassement d'une année et demi au-delà des huit ans prescrits; or, dans la mesure où un tel dépassement aurait lieu du fait d'une troisième formation commencée juste une année avant l'échéance du délai prescrit de huit ans et alors que le recourant a échoué à mener à bien les deux précédentes formations qu'il a successivement entreprises, il ne se justifie pas. La décision attaquée respecte au surplus le principe de proportionnalité. En effet, s'il est indéniable que le fait de devoir quitter la Suisse sans être titulaire d'un diplôme universitaire après sept ans d'études doit constituer une situation difficile pour le recourant, toutefois, au regard de l'ensemble des faits dont il est fait état ci-dessus (nombreux échecs), l'intérêt public à conserver la possibilité d'accueillir aussi largement que possible de nouveaux étudiants sur le territoire de la Confédération doit l'emporter sur l'intérêt privé du recourant à demeurer en Suisse. C'est ainsi à juste titre que l'autorité intimée a refusé de prolonger l'autorisation de séjour pour études du recourant. 5. Il résulte des considérants qui précèdent que le recours doit être rejeté et la décision sur opposition du 13 décembre 2022 confirmée. Il conviendra que l'autorité intimée impartisse un nouveau délai de départ au recourant. Celui-ci sera chargé des frais de la cause (art. 49 al. 1 LPA-VD et art. 4 du tarif du 28 avril 2015 des frais judiciaires et des dépens en matière administrative [TFJDA; BLV 173.36.5.1]). Il n'y a pas lieu à l'allocation de dépens.</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2D_64/2014 du 2 avril 2015; 2D_28/2009 du 12 mai 2009 et le Message du Conseil fédéral précité, in : FF 2002 3485, ch. 1.2.3). Les autorités disposent donc d'un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réf. citée). b) Aux termes de l'art. 23 OASA,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C-6702/2011 du 14 février 2013 consid. 7.2.2 et les références citées). La jurisprudence distingue à cet égard l'hypothèse où il s’agit pour l’étudiant étranger d’entreprendre un nouveau cycle d’études de base qui ne constitue pas un complément indispensable à sa formation préalable (CDAP arrêts PE.2019.0178 du 19 septembre 2019; PE.2017.0177 du 30 avril 2018; PE.2016.0169 du 24 novembre 2016 consid. 3b; PE.2015.0358 du 29 décembre 2015 consid. 1a; v. aussi arrêts TAF C-4292/2014 du 16 juillet 2015 consid. 7.2.2; C-820/2011 du 27 septembre 2013 consid. 8.2.2; C-6702/2011 du 14 février 2013 consid. 7.2.2). Au regard de l’art. 23 al. 3 OASA, une seule formation ou un seul perfectionnement est en principe admis (TAF C-2525/2009 du 19 octobre 2009 consid. 7.2). Une formation ou un perfectionnement sont en principe admis pour une durée maximale de huit ans. Des dérogations peuvent être accordées en vue d'une formation ou d'un perfectionnement visant un but précis; elles doivent être soumises au SEM pour approbation. Par ailleurs, sous réserve de circonstances particulières, les personnes de plus de trente ans ne peuvent en principe se voir attribuer une autorisation de séjour pour se former ou se perfectionner. Les exceptions doivent être suffisamment motivées (cf. SEM, Directives et commentaires, I. Domaine des étrangers [Directives LEI], état au 1 er mars 2023, ch. 5.1.1.5, réf. citée).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Récemment, le Tribunal fédéral, critiquant la pratique susmentionnée, a jugé qu’il était discriminatoire au regard de l’art. 8 al. 2 Cst. de se fonder uniquement ou du moins de manière prépondérante sur l'âge du requérant pour lui refuser une autorisation de séjour pour études, respectivement la prolongation de celle-ci (ATF 147 I 89 consid. 2 p. 95s., not. 2.6 p. 100, références citées). Il a estimé que ce refus ne se justifiait ni par la volonté d'appliquer une politique migratoire restrictive et d'assurer le départ des étudiants étrangers à la fin de leur formation en Suisse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