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PE.2022.0075 vom 27. Juni 2023</w:t>
      </w:r>
    </w:p>
    <w:p>
      <w:r>
        <w:t>VD Tribunal cantonal, 2023-06-27, FR</w:t>
      </w:r>
    </w:p>
    <w:p>
      <w:r>
        <w:rPr>
          <w:b/>
        </w:rPr>
        <w:t xml:space="preserve">Quelle: </w:t>
      </w:r>
      <w:r>
        <w:t>https://mcp.opencaselaw.ch/entscheid/vd_omni_PE.2022.0075</w:t>
      </w:r>
    </w:p>
    <w:p>
      <w:r>
        <w:t>FR: VD_OMNI PE.2022.0075 du 27 juin 2023</w:t>
      </w:r>
    </w:p>
    <w:p>
      <w:r>
        <w:t>IT: VD_OMNI PE.2022.0075 del 27 giugno 2023</w:t>
      </w:r>
    </w:p>
    <w:p>
      <w:pPr>
        <w:pStyle w:val="Heading2"/>
      </w:pPr>
      <w:r>
        <w:t>Regeste</w:t>
      </w:r>
    </w:p>
    <w:p>
      <w:r>
        <w:t>A.________/Service de la population (SPOP) | Confirmation de la décision par laquelle le SPOP a refusé à un ressortissant tunisien l'octroi d'une autorisation de séjour avec activité lucrative et a prononcé son renvoi de Suisse. Conformément à la jurisprudence constante, le SPOP était lié par le refus du SDE, autorité cantonale compétente en matière de marché du travail, de délivrer une autorisation de travail à l'intéressé et n'avait pas d'autre choix que de refuser l'autorisation de séjour sollicitée (consid. 3). Le recourant échoue en outre à établir que la poursuite de son séjour en Suisse s'imposerait en raison d'un cas de rigueur en application de l'art. 30 al. 1 let. b LEI; en particulier, il n'apparaît pas que la réintégration de l'intéressé dans son pays d'origine serait fortement compromise (consid. 4b). L'art. 8 CEDH ne confère pas non plus au recourant un droit à demeurer en Suisse (consid. 4c).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LEI (LVLEI; BLV 142.11), entré en vigueur le 1 er janvier 2021, confirmant le refus d'octroi d'une autorisation de séjour et le renvoi de Suisse du recourant.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Il y a donc lieu d'entrer en matière sur le fond (art. 95 ainsi que 75 et 79 LPA-VD applicables par renvoi de l'art. 99 LPA-VD).</w:t>
      </w:r>
    </w:p>
    <w:p>
      <w:r>
        <w:rPr>
          <w:b/>
        </w:rPr>
        <w:t>E. 2</w:t>
      </w:r>
    </w:p>
    <w:p>
      <w:r>
        <w:t>La décision attaquée confirme celle refusant l'octroi d'une autorisation de séjour au recourant et prononçant le renvoi de Suisse de ce dernier.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b) En l'état, ressortissant tunisien, le recourant se trouve en Suisse après avoir bénéficié, en application d'un traité relatif à l'échange de jeunes professionnels conclu entre la Confédération suisse et son pays, d'un titre de séjour et de travail en qualité de stagiaire, dont la validité a été prolongée jusqu'au 11 septembre 2018. Arrivée à son terme, cette autorisation ne lui confère plus aucun droit au séjour ni à l'exercice d'une activité lucrative en Suisse, à quelque titre que ce soit. Cela étant, le recourant ne peut se prévaloir d'aucun autre traité que la Suisse aurait conclu avec son pays d'origine. Le recours s'examine par conséquent principalement au regard du droit interne, soit essentiellement de la LEI et ses ordonnances d'application, cela sous réserve de la Convention de sauvegarde des droits de l'homme et des libertés fondamentales du 4 novembre 1950 (CEDH; RS 0.101).</w:t>
      </w:r>
    </w:p>
    <w:p>
      <w:r>
        <w:rPr>
          <w:b/>
        </w:rPr>
        <w:t>E. 3</w:t>
      </w:r>
    </w:p>
    <w:p>
      <w:r>
        <w:t>a) D'après l'art. 40 al. 2 LEI, lorsqu'un étranger ne possède pas de droit à l'exercice d'une activité lucrative, une décision cantonale préalable concernant le marché du travail est nécessaire pour l'admettre en vue de l'exercice d'une activité lucrative. L'art. 83 al. 1 let. a de l'ordonnance fédérale du 24 octobre 2007 relative à l'admission, au séjour et à l'exercice d'une activité lucrative (OASA; RS 142.201)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Dans le canton de Vaud, cette compétence est attribuée à la DGEM (anciennement le SDE) en vertu de l'art. 64 al. 1 let. a de la loi du 5 juillet 2005 sur l'emploi (LEmp; BLV 822.11). L'autorisation de séjour relève de la compétence du SPOP en application de l'art. 3 al. 1 ch. 1 et 2 LVLEI. Si la demande d'autorisation de séjour ne se fonde pas sur un autre motif que l'exercice d'une activité lucrative, le SPOP est lié par le refus de l'autorité du marché du travail, conformément à la jurisprudence constante (CDAP, arrêts PE.2020.0169 du 16 décembre 2020 consid. 2b; PE.2018.0506 du 8 novembre 2019 consid. 4a; PE.2019.0307 du 1 er octobre 2019 consid. 5a; PE.2018.0220 du 8 janvier 2019 consid. 3a; PE.2017.0524 du 14 mars 2018 consid. 2a; PE.2017.0403 du 30 janvier 2018 consid. 2a; PE.2017.0268 du 8 novembre 2017 consid. 5b; PE.2017.0305 du 16 août 2017 consid. 1d; PE.2016.0370 du 21 octobre 2016 consid. 2a). La décision négative relative à l'autorisation de séjour apparaît, dans ces circonstances, comme la suite logique de celle négative concernant l'autorisation de travail. A cet égard, la CDAP a déjà jugé que le fait pour l'autorité intimée de statuer sur l'autorisation de séjour sans inviter l'intéressé à se déterminer ne constitue pas une violation de son droit d'être entendu, dès lors que cette autorité est liée par la décision négative préalable de l'autorité compétente en matière d'autorisation de travail (CDAP PE.2020.0169 précité consid. 2b; PE.2019.0307 précité consid. 5a; PE.2018.0220 précité consid. 3a; PE.2017.0524 précité consid. 2a; PE.2017.0403 précité consid. 2a; PE.2017.0268 précité consid. 5b; PE.2016.0370 précité consid. 2d). b) En l'espèce, par décision du 4 octobre 2021, entrée en force, le SDE a refusé de délivrer l'autorisation de travail sollicitée par la société B.________ Sàrl en faveur du recourant. Le SPOP était lié par cette décision et n'avait ainsi pas d'autre choix que de refuser une autorisation de séjour pour l'exercice d'une activité en vertu des art. 18 ss LEI au recourant. Le profil professionnel et le CFC d'horticulteur obtenu ultérieurement à la présente décision sur opposition attaquée dont se prévaut le recourant, ainsi que la "très forte demande" actuelle pour des jardiniers-paysagistes sur le marché du travail qu'il allègue, ne changent rien à ce qui précède, le SDE ‒ à présent la DGEM ‒ étant la seule autorité habilitée à se prononcer en matière de permis de travail. Du reste, le recourant ne s'est pas vu octroyer d'autorisation de travail par le SDE ou la DGEM ultérieurement à la décision de refus du SDE du 4 octobre 2021 précitée. En dernier lieu, la CDAP a confirmé la décision du 15 décembre 2022 de la DGEM refusant de délivrer l'autorisation de travail sollicitée par la société B.________ Sàrl en faveur du recourant (arrêt du 27 juin 2023 dans la cause sous référence PE.2023.0013).</w:t>
      </w:r>
    </w:p>
    <w:p>
      <w:r>
        <w:rPr>
          <w:b/>
        </w:rPr>
        <w:t>E. 4</w:t>
      </w:r>
    </w:p>
    <w:p>
      <w:r>
        <w:t>On ajoutera que la poursuite du séjour du recourant en Suisse ne se justifie pas non plus pour tenir compte d'un cas individuel d'une extrême gravité au sens des art. 30 al. 1 let. b LEI et 31 al. 1 OASA. a) Aux termes de l'art. 30 al. 1 let. b LEI, il est possible de déroger aux conditions d'admission des étrangers (art. 18 à 29 LEI) notamment dans le but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OASA. Il s'agit de l'intégration du requérant sur la base des critères d'intégration définis à l'art. 58 a al. 1 LEI – à savoir le respect de la sécurité et de l'ordre publics, le respect des valeurs de la Constitution, les compétences linguistiques et la participation à la vie économique ou l'acquisition d'une formation –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l'Etat de provenance (let. g). Conformément à la pratique et à la jurisprudence constantes en la matière, les conditions à la reconnaissance d'un cas individuel d'extrême gravité (ou cas de rigueur) doivent être appréciées restrictivement. II est ainsi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l'autorisation de séjour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2; 124 II 10 consid. 3; cf., parmi d'autres arrêts, CDAP PE.2020.0230 du 17 juin 2021 consid. 3a; PE.2020.0065 du 12 février 2021 consid. 3a et les arrêts cités).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(ATF 130 II 39 consid. 3; 128 II 200 consid. 4; CDAP PE.2018.0400 du 26 février 2019 consid. 5b; PE.2018.0361 du 31 janvier 2019 consid. 4c et les réf. cit.; PE.2018.0373 du 31 janvier 2019 consid. 2a et les réf. cit.). b) En l'espèce, le recourant est entré en Suisse pour effectuer un stage en qualité d'horticulteur-paysagiste, en application d'un traité relatif à l'échange de jeunes professionnels conclu entre la Confédération suisse et la Tunisie, son pays d'origine. A cet effet, une autorisation de courte durée avec activité lui a été délivrée; celle-ci a été prolongée jusqu'au mois de septembre 2018. Le but initial du séjour de l'intéressé a été atteint au terme de son stage. Le recourant vit en Suisse depuis 6 ans maintenant, ce qui représente une durée qui, sans être négligeable, ne saurait être considérée comme longue. Célibataire sans enfant, il ne fait pas valoir qu'il entretiendrait des liens particulièrement étroits avec des membres de sa famille ou des personnes proches dans le pays. Le tribunal constate que, même si l'intégration de l'intéressé peut être qualifiée de bonne, celle-ci ne présente toutefois pas un caractère si exceptionnel ou particulier qu'il justifierait à lui seul l'octroi d'une autorisation de séjour en application de l'art. 30 al. 1 let. b LEI. S'agissant de la réintégration du recourant dans son pays d'origine, il convient de relever que c'est en Tunisie que l'intéressé est né, qu'il a été éduqué, qu'il a passé toute son adolescence ainsi que le début de sa vie d'adulte jusqu'à sa venue en Suisse en 2017, à l'âge de 29 ans. Ses racines socio-culturelles se trouvent dès lors dans ce pays où il n'y a pas de raison de penser qu'il n'a pas conservé de la famille ainsi qu'un cercle d'amis et de connaissances susceptibles de favoriser son retour. Compte tenu de ces circonstances et du fait qu'il est encore jeune et en bonne santé (à tout le moins, le contraire n'est pas allégué), une réintégration dans son pays d'origine ne saurait être considérée comme compromise. L'intéressé lui-même ne le prétend au demeurant pas. Il est certes probable que le recourant se trouvera, de retour au pays, dans une situation économique sensiblement inférieure à ce qu'elle est ici; rien ne permet cependant de penser que cette situation serait sans commune mesure avec celle que connaissent ses compatriotes. Quoiqu'il en soit, l'art. 30 al. 1 let. b LEI n'a pas pour but de soustraire les étrangers aux conditions générales de leur pays d'origine. Cette disposition présente un caractère exceptionnel et sa reconnaissance doit être appréciée de manière restrictive (Tribunal administratif fédéral [TAF], arrêt F-4478/2016 du 29 janvier 2018 consid. 4). Compte tenu de ce qui précède, il convient d'admettre que le recourant ne se trouve pas dans un état de détresse personnelle justifiant une exception aux mesures de limitation du nombre des étrangers. L'autorité intimée n'a donc nullement violé la loi, ni abusé de son pouvoir d'appréciation, en lui refusant la délivrance d'une autorisation de séjour en application de l'art. 30 al. 1 let. b LEI. c) Par surabondance, on relèvera que le refus de délivrer une autorisation de séjour au recourant ne viole par ailleurs pas le droit au respect de la vie privée garanti par l'art. 8 CEDH, au regard des circonstances exposées ci-dessus (cf. ATF 144 I 266 consid. 3 et 4).</w:t>
      </w:r>
    </w:p>
    <w:p>
      <w:r>
        <w:rPr>
          <w:b/>
        </w:rPr>
        <w:t>E. 5</w:t>
      </w:r>
    </w:p>
    <w:p>
      <w:r>
        <w:t>Le recourant ne pouvant se prévaloir d'aucun titre de séjour, c'est à juste titre que l'autorité intimée a prononcé le renvoi de Suisse de l'intéressé (art. 64 al. 1 let. c LEI).</w:t>
      </w:r>
    </w:p>
    <w:p>
      <w:r>
        <w:rPr>
          <w:b/>
        </w:rPr>
        <w:t>E. 6</w:t>
      </w:r>
    </w:p>
    <w:p>
      <w:r>
        <w:t>Les considérants qui précèdent conduisent au rejet du recours et à la confirmation de la décision sur opposition attaquée. Il appartiendra à l'autorité intimée de fixer un nouveau délai de départ au recourant et de veiller à l'exécution de sa décision. Le recourant, qui succombe, supporte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