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PE.2022.0039 vom 4. April 2022</w:t>
      </w:r>
    </w:p>
    <w:p>
      <w:r>
        <w:t>VD Tribunal cantonal, 2022-04-04, FR</w:t>
      </w:r>
    </w:p>
    <w:p>
      <w:r>
        <w:rPr>
          <w:b/>
        </w:rPr>
        <w:t xml:space="preserve">Quelle: </w:t>
      </w:r>
      <w:r>
        <w:t>https://mcp.opencaselaw.ch/entscheid/vd_omni_PE.2022.0039</w:t>
      </w:r>
    </w:p>
    <w:p>
      <w:r>
        <w:t>FR: VD_OMNI PE.2022.0039 du 4 avril 2022</w:t>
      </w:r>
    </w:p>
    <w:p>
      <w:r>
        <w:t>IT: VD_OMNI PE.2022.0039 del 4 aprile 2022</w:t>
      </w:r>
    </w:p>
    <w:p>
      <w:pPr>
        <w:pStyle w:val="Heading2"/>
      </w:pPr>
      <w:r>
        <w:t>Regeste</w:t>
      </w:r>
    </w:p>
    <w:p>
      <w:r>
        <w:t>A.________/Service de la population (SPOP) | Recours contre une décision de renvoi de Suisse d'un ressortissant nigérian. Ce dernier, détenu en raison d'une procédure à son encontre pour trafic de stupéfiant, conteste uniquement le fait que la décision l'oblige également à quitter le territoire des pays membres de l'Espace Schengen. Il se prévaut d'un statut de réfugié en France, respectivement de la prochaine naissance d'un enfant, son amie - domiciliée en France - étant enceinte. Constat que la décision ne porte que sur le principe du renvoi et non sur ses modalités, n'évoquant pas le pays de destination en cas de renvoi non volontaire. En outre, l'injonction litigieuse figurant dans la décision ne vaut que pour autant que la personne concernée ne dispose pas d'un titre de séjour dans un pays membres de l'Espace Schengen. Dès lors, la décision comporte déjà les cautèles nécessaires à répondre aux griefs du recourant et les conditions d'un éventuel renvoi se poseront au moment de son exécution conformément à l'art. 69 al. 2 LEI. Recours rejeté en application de la procédure simplifiée de l'art. 82 LPA-VD.</w:t>
      </w:r>
    </w:p>
    <w:p>
      <w:pPr>
        <w:pStyle w:val="Heading2"/>
      </w:pPr>
      <w:r>
        <w:t>Erwägungen</w:t>
      </w:r>
    </w:p>
    <w:p>
      <w:r>
        <w:rPr>
          <w:b/>
        </w:rPr>
        <w:t>E. 1</w:t>
      </w:r>
    </w:p>
    <w:p>
      <w:r>
        <w:t>La décision du SPOP, fondée sur les art. 64 ss LEI, peut faire l’objet d’un recours de droit administratif au sens des art. 92 ss de la loi du 28 octobre 2008 sur la procédure administrative (LPA-VD; BLV 173.36). Le recours a été formé dans le délai de cinq jours ouvrables prévu à l’art. 64 al. 3 LEI et il satisfait aux conditions formelles de recevabilité de l’art. 79 al. 1 LPA-VD, applicable par renvoi de l’art. 99 LPA-VD. Il y a donc lieu d’entrer en matière.</w:t>
      </w:r>
    </w:p>
    <w:p>
      <w:r>
        <w:rPr>
          <w:b/>
        </w:rPr>
        <w:t>E. 2</w:t>
      </w:r>
    </w:p>
    <w:p>
      <w:r>
        <w:t>Le recourant invoque disposer d'un titre de séjour – soit un statut de réfugié – en France et conteste en conséquence l'ordre de départ des pays de l'Espace Schengen figurant dans la décision attaquée. Au vu du contenu de la décision, on peut s'interroger sur son intérêt réel à recourir, cela étant, cette question peut rester ouverte le recours devant de toute façon être rejeté.</w:t>
      </w:r>
    </w:p>
    <w:p>
      <w:r>
        <w:rPr>
          <w:b/>
        </w:rPr>
        <w:t>E. 3</w:t>
      </w:r>
    </w:p>
    <w:p>
      <w:r>
        <w:t>Aux termes de l’art. 64 al. 3, 2 ème et 3 ème phrase, de la loi fédérale du 16 décembre 2005 sur les étrangers et l'intégration (LEI; RS 142.20), le recours n’a pas d’effet suspensif; l’autorité de recours statue dans les dix jours sur la restitution de l’effet suspensif. Le Tribunal statuant ce jour sur le fond du recours, la question de l’effet suspensif devient dès lors sans objet.</w:t>
      </w:r>
    </w:p>
    <w:p>
      <w:r>
        <w:rPr>
          <w:b/>
        </w:rPr>
        <w:t>E. 4</w:t>
      </w:r>
    </w:p>
    <w:p>
      <w:r>
        <w:t>L’art. 82 LPA-VD permet à l'autorité de recours de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5</w:t>
      </w:r>
    </w:p>
    <w:p>
      <w:r>
        <w:t>La décision attaquée prononce le renvoi de Suisse du recourant en application de l'art. 64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Si l’étranger a la possibilité de se rendre légalement dans plusieurs États, l’autorité compétente peut le renvoyer ou l’expulser dans le pays de son choix (art. 69 al. 2 LEI). b) Le recourant ne conteste pas ne disposer d'aucun titre de séjour en Suisse. Il ne conteste au surplus pas que les conditions d'un renvoi du territoire Suisse soient remplies, ni le délai de départ immédiat fixé par la décision querellée, de sorte qu'il n'y a pas lieu d'y revenir. c) Le litige ne porte dès lors que sur la question d'un éventuel renvoi en France, soit sur la mention figurant dans la décision querellée du fait que l'injonction de quitter le territoire suisse implique de quitter le territoire des pays membres de l'Espace Schengen. La décision dont est recours ne porte que sur le principe du renvoi, en application des art. 64 ss LEI et non sur les modalités de celui-ci. En particulier, elle ne se prononce pas sur le pays de destination, en cas de renvoi non volontaire au sens de l'art. 69 al. 2 LEI, même si elle rappelle le contenu de cette disposition. Cela étant, l'injonction de quitter le territoire des pays membres de l'Espace Schengen ne vaut que pour autant que la personne concernée ne dispose pas d'un titre de séjour dans l'un de ces Etats. Ainsi, si tel devait être le cas, celle-ci pourrait requérir son renvoi ou son expulsion dans le pays concerné. Or, dans le cas d'espèce, le recourant se prévaut d'un titre de séjour légal en France, par le biais d'un statut de réfugié. Les conditions d'un éventuel renvoi en France se poseront donc au moment de l'exécution du dit renvoi, conformément à l'art. 69 al. 2 LEI. Il est donc prématuré d'en examiner les conditions. Cela étant, dans la mesure où elle rappelle les conditions légales, la décision querellée comporte déjà les cautèles nécessaires à répondre aux griefs évoqués par le recourant. En définitive, le grief soulevé doit être écarté.</w:t>
      </w:r>
    </w:p>
    <w:p>
      <w:r>
        <w:rPr>
          <w:b/>
        </w:rPr>
        <w:t>E. 6</w:t>
      </w:r>
    </w:p>
    <w:p>
      <w:r>
        <w:t>Mal fondé, le recours doit ainsi être rejeté en application de la procédure simplifiée de l'art. 82 LPA-VD.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