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PE.2022.0023 vom 26. Juni 2023</w:t>
      </w:r>
    </w:p>
    <w:p>
      <w:r>
        <w:t>VD Tribunal cantonal, 2023-06-26, FR</w:t>
      </w:r>
    </w:p>
    <w:p>
      <w:r>
        <w:rPr>
          <w:b/>
        </w:rPr>
        <w:t xml:space="preserve">Quelle: </w:t>
      </w:r>
      <w:r>
        <w:t>https://mcp.opencaselaw.ch/entscheid/vd_omni_PE.2022.0023</w:t>
      </w:r>
    </w:p>
    <w:p>
      <w:r>
        <w:t>FR: VD_OMNI PE.2022.0023 du 26 juin 2023</w:t>
      </w:r>
    </w:p>
    <w:p>
      <w:r>
        <w:t>IT: VD_OMNI PE.2022.0023 del 26 giugno 2023</w:t>
      </w:r>
    </w:p>
    <w:p>
      <w:pPr>
        <w:pStyle w:val="Heading2"/>
      </w:pPr>
      <w:r>
        <w:t>Regeste</w:t>
      </w:r>
    </w:p>
    <w:p>
      <w:r>
        <w:t>A.________ /Service de la population (SPOP) | Confirmation du refus du SPOP de délivrer une autorisation de séjour à la recourante, ressortissante chinoise et rentière, afin qu'elle puisse vivre aux côtés de sa fille unique, titulaire d'une autorisation d'établissement. La recourante ne démontre pas de liens personnels particuliers avec la Suisse, si ce n'est de façon indirecte, par l'intermédiaire de sa fille (consid. 2). Elle ne présente pas un cas de rigueur. Elle souffre d'une dépression suite au décès de son mari; toutefois, elle dispose dans son pays d'un traitement médical pour ces problèmes. Par ailleurs, le fait qu’elle soit dans une certaine mesure privée, au vu de l’éloignement de sa fille, d'un soutien psychologique nécessaire au traitement de sa dépression ne permet pas de retenir l'existence d'un cas d'extrême gravité (consid. 3). La recourante ne peut se prévaloir de l'art. 8 CEDH dès lors qu'elle ne se trouve pas dans un rapport de dépendance particulier par rapport à sa fille (consid. 4). Rejet du recours.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de sorte qu'il y a lieu d'entrer en matière sur le fond.</w:t>
      </w:r>
    </w:p>
    <w:p>
      <w:r>
        <w:rPr>
          <w:b/>
        </w:rPr>
        <w:t>E. 2</w:t>
      </w:r>
    </w:p>
    <w:p>
      <w:r>
        <w:t>Les rentiers ont des attaches personnelles particulières avec la Suisse notamment: a.  lorsqu'ils peuvent prouver qu'ils ont effectué dans le passé des séjours assez longs en Suisse, notamment dans le cadre de vacances, d'une formation ou d'une activité lucrative; b.  lorsqu'ils ont des relations étroites avec des parents proches en Suisse (parents, enfants, petits-enfants ou frères et sœurs).</w:t>
      </w:r>
    </w:p>
    <w:p>
      <w:r>
        <w:rPr>
          <w:b/>
        </w:rPr>
        <w:t>E. 3</w:t>
      </w:r>
    </w:p>
    <w:p>
      <w:r>
        <w:t>Ils ne sont pas autorisés à exercer une activité lucrative en Suisse ou à l'étranger, à l'exception de la gestion de leur propre fortune.</w:t>
      </w:r>
    </w:p>
    <w:p>
      <w:r>
        <w:rPr>
          <w:b/>
        </w:rPr>
        <w:t>E. 4</w:t>
      </w:r>
    </w:p>
    <w:p>
      <w:r>
        <w:t>La décision attaquée nie également que la recourante ait le droit à une autorisation de séjour sur la base de l’art. 8 CEDH. a) L'art. 8 par. 1 CEDH garantit le respect de la vie privée et familiale. Au plan des relations familiales, il tend à préserver avant tout les rapports entre époux ainsi qu'entre parents et enfants mineurs vivant ensemble (ATF 139 II 393 consid. 5.1; 135 I 143 consid. 1.3.1). Un étranger majeur ne peut se prévaloir d'une telle protection que s'il se trouve dans un état de dépendance particulier par rapport à un parent établi en Suisse en raison par exemple d'un handicap (physique ou mental) ou d'une maladie grave. L'élément déterminant tient en effet dans l'absolue nécessité pour l'étranger de demeurer en Suisse pour assister son proche parent, ou inversement pour être assisté, et qu'à défaut d'un tel soutien, la personne ne pourrait pas faire face autrement aux problèmes imputables à son état de santé (ATF 129 II 11 consid. 2; 120 Ib 257 consid. 1d; TF 2D_19/2014 du 2 octobre 2014 consid. 4; 2C_817/2010 du 24 mars 2011 consid. 4). La simple dépendance financière n'entre pas dans les hypothèses citées par la jurisprudence (ATF 144 II 1 consid. 6.1; 137 I 154; TF 2C_1002/2015 du 14 septembre 2016 consid. 3.2). b) Ces conditions très restrictives ne sont pas réalisées dans le cas d’espèce. La dépression dont la recourante est atteinte ne la rend pas dépendante de sa fille au point qu’il s’impose de délivrer un permis humanitaire en sa faveur. En effet, l e seul fait qu'il existe un suivi médical par un psychiatre et que, de l'avis de ce dernier, la présence de la fille de la recourante auprès de celle-ci soit recommandée, ne permet pas d'en conclure que l'affection qu'elle présente nécessiterait une présence, une surveillance, des soins ou une attention que seule sa fille serait à même de lui prodiguer. Par ailleurs, c omme déjà relevé ci-dessus, la recourante apparaît en mesure de bénéficier dans son pays d’une assistance sous forme d’aide à domicile ou d'accueil dans une institution adaptée. c) C'est dès lors à juste titre que le SPOP a considéré que la recourante ne pouvait se prévaloir de l’art. 8 CEDH pour demander une autorisation de séjour.</w:t>
      </w:r>
    </w:p>
    <w:p>
      <w:r>
        <w:rPr>
          <w:b/>
        </w:rPr>
        <w:t>E. 5</w:t>
      </w:r>
    </w:p>
    <w:p>
      <w:r>
        <w:t>Au vu des considérants qui précèdent, le recours est rejeté et la décision attaquée confirmée. Vu l'issue du litige, les frais sont mis à la charge de la recourante qui succombe et qui n'a pas droit à des dépens (art. 45,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