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PE.2022.0007 vom 26. Juli 2022</w:t>
      </w:r>
    </w:p>
    <w:p>
      <w:r>
        <w:t>VD Tribunal cantonal, 2022-07-26, FR</w:t>
      </w:r>
    </w:p>
    <w:p>
      <w:r>
        <w:rPr>
          <w:b/>
        </w:rPr>
        <w:t xml:space="preserve">Quelle: </w:t>
      </w:r>
      <w:r>
        <w:t>https://mcp.opencaselaw.ch/entscheid/vd_omni_PE.2022.0007</w:t>
      </w:r>
    </w:p>
    <w:p>
      <w:r>
        <w:t>FR: VD_OMNI PE.2022.0007 du 26 juillet 2022</w:t>
      </w:r>
    </w:p>
    <w:p>
      <w:r>
        <w:t>IT: VD_OMNI PE.2022.0007 del 26 luglio 2022</w:t>
      </w:r>
    </w:p>
    <w:p>
      <w:pPr>
        <w:pStyle w:val="Heading2"/>
      </w:pPr>
      <w:r>
        <w:t>Regeste</w:t>
      </w:r>
    </w:p>
    <w:p>
      <w:r>
        <w:t>A.________, B.________/Direction générale de l'emploi et du marché du travail - DGEM, Service de la population (SPOP) | Refus de délivrer à un ressortissant chinois une autorisation de travailler en qualité de cuisinier de mets chinois dans un restaurant asiatique. Le recourant a fait de fausses déclarations: il n'apparaît pas dans le registre de l'établissement dans lequel il aurait effectué une formation professionnelle en cuisine chinoise, formation qui n'était du reste alors pas proposée par cet établissement. En outre, il n'est pas établi qu'aucune candidature indigène n'avait été présentée. Recours rejeté.</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Les recourants se plaignent en premier lieu d'une violation de leur droit d'être entendu en tant que l'autorité intimée ne les a jamais invités à se déterminer sur les éléments l'ayant conduit à rendre une décision négative. a)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il est exact que les recourants n'ont pas pu se déterminer sur le compte-rendu du consulat général de Guangzhou avant que le SDE ne rende sa décision négative fondée essentiellement sur les éléments figurant dans ce rapport. Cela étant, cette violation du droit d'être entendu a pu être réparée en cours de procédure devant le tribunal de céans, qui dispose d'un plein pouvoir d'examen, puisque les recourants, représentés par un avocat, ont pu avoir accès à ces pièces et se déterminer dans toute la mesure utile tant dans leur recours que dans une réplique.</w:t>
      </w:r>
    </w:p>
    <w:p>
      <w:r>
        <w:rPr>
          <w:b/>
        </w:rPr>
        <w:t>E. 3</w:t>
      </w:r>
    </w:p>
    <w:p>
      <w:r>
        <w:t>La décision attaquée refuse de délivrer une autorisation de travail en qualité de cuisinier de spécialités chinoises et asiatiques en faveur d'un ressortissant chinois.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l’occurrence, le litige porte sur la question de savoir si c'est à bon droit que l'autorité intimée a refusé d'accorder une autorisation préalable de travail en faveur de l'intéressé. Ce dernier est ressortissant de la République populaire de Chine, soit un Etat avec lequel la Suisse n’est liée par aucune convention, de sorte que cette question doit être résolue au regard du droit interne exclusivement, soit la LEI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4. Séjour avec activité lucrative,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La compétence de préaviser ou décider, après examen des demandes déposées par les entreprises ou les travailleurs étrangers, de l'octroi d'une autorisation d'exercer une activité lucrative salariée est attribuée au SDE, autorité du marché du travail, vu l’art. 64 al. 1 let. a LEmp. c)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aa) La notion d'" intérêts économiques du pays " est formulée de façon ouverte;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arrêt PE.2018.0151 du 23 juillet 2018 consid. 1b; v. en outre Marc Spescha/Antonia Kerland/Peter Bolzli, Handbuch zum Migrationsrecht, 4 e éd., Zurich 2020, p. 202; Peter Uebersax, in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bb)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LEI).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(TAF C-5912/2011 du 25 août 2015 consid. 8.3; C-4989/2011 du 23 janvier 2013 consid. 4.3.1; C-8717/2010 du 8 juillet 2011 consid. 6.3). Depuis l’entrée en vigueur de l’art. 21a LEI, le 1 er juillet 2018, l’admission de ressortissants d’États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21a LEI). Cette obligation doit contribuer à renforcer l’intégration dans le marché du travail des personnes inscrites auprès d’un service public de l’emploi en Suisse et, par extension, à réduire le chômage (Directives LEI, ch. 4.3.3). Concernant les efforts de recherche de l’employeur dans le cadre de l’art. 21 LEI, les Directives LEI prévoient ainsi ce qui suit: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 cc)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LEI précitées (ch. 4.3.5):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Il reste toutefois que le statut de courte durée, comme celui du séjour durable, reste réservé à la main-d’œuvre très qualifiée et qu'il est nécessaire que le travailleur en question ait les connaissances spéciales et les qualifications requises ( TAF C-5184/2014 du 31 mars 2016 consid. 5.4.1, réf. citée ). d) S’agissant plus particulièrement de l'hôtellerie et de la restauration, il ressort des directives LEI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que l'effectif du personnel de l'établissement équivaut à cinq postes (500%) au moins (let. d) et que l'établissement dispose de 40 places au moins à l'intérieur (let. e) (Directives LEI, ch. 4.7.9.1.1). En outre, il ressort des directives précitées qu'une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cités par le SEM),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arrêt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 f) Le droit des étrangers fonde une obligation spécifique de collaborer à charge du ressortissant étranger en vertu de l'art. 90 LEI (cf. arrêts TF 2C_595/2015 du 20 juillet 2015 consid. 5.3, 2C_1007/2011 du 12 mars 2012 consid. 4.4 et les références) qui a la teneur suivante: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autorités pour en obtenir une." L'art. 62 al. 1 let. a LEI permet quant à lui à l'autorité compétente de révoquer une autorisation, à l'exception de l'autorisation d'établissement, ou une autre décision fondée sur cette loi, notamment lorsque l'étranger ou son représentant légal a fait de fausses déclarations ou a dissimulé des faits essentiels durant la procédure d'autorisation. Il ressort de la jurisprudence du Tribunal fédéral qu'une révocation fondée sur cette disposition, reposant sur l'obligation de collaborer prévue à l'art. 90 LEI, est possible même lorsque les fausses déclarations ou la dissimulation de faits essentiels n'ont pas été déterminantes pour l'octroi de l'autorisation (TF 2C_47/2010 du 16 juin 2010 consid. 3.1 cité dans les directives LEI, ch. 8.3.1.1). Enfin, aux termes de l'art. 86 al. 2 let. b OASA, le SEM refuse d'approuver l'octroi de l'autorisation initiale et le renouvellement lorsque les conditions d'admission ne sont plus remplies ou lorsque des motifs de révocation au sens de l'art. 62 existent contre une personne.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2C_227/2011 du 25 août 2011 consid. 2.2; 2C_47/2010 du 16 juin 2010 consid. 3.1; 2C_651/2009 du 1 er mars 2010 consid. 4.1.1 et les références citées; arrêts PE.2019.0286 du 6 janvier 2020 consid. 3b/aa; PE.2014.0354 du 19 novembre 2014 consid. 1a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respectivement à maintenir, une fausse apparence sur un fait essentiel (ATF 142 II 265 consid. 3.1 p. 266 et les références citées; TF 2C_261/2018 du 7 novembre 2018 consid. 4.1; 2C_176/2018 du 11 septembre 2018 consid. 3.1; 2C_656/2017 du 23 janvier 2018 consid. 4.1; 2C_1011/2016 du 21 mars 2017 consid. 4.3). En outre, il importe peu que l'autorité eût pu, en faisant preuve de la diligence nécessaire, découvrir par elle-même les faits dissimulés (TF 2C_420/2018 du 17 mai 2018 consid. 6.1; 2C_227/2011 du 25 août 2011 consid. 2.2).</w:t>
      </w:r>
    </w:p>
    <w:p>
      <w:r>
        <w:rPr>
          <w:b/>
        </w:rPr>
        <w:t>E. 4</w:t>
      </w:r>
    </w:p>
    <w:p>
      <w:r>
        <w:t>a) En l'espèce, il ressort du dossier que la formation dont se prévaut le recourant (spécialisation en cuisine) n'était pas proposée par l'établissement de formation durant les années concernées; qui plus est, l'intéressé n'apparaît pas dans le registre de l'établissement, selon les informations glanées par le consulat général de Suisse à Guangzhou auquel les documents accompagnant la demande d'autorisation ont été transmis pour vérification. S'agissant de son expérience professionnelle, si les années d'occupation en qualité d'assistant cuisinier de 2006 à 2018 ont pu être confirmées auprès du restaurant concerné, le restaurant auprès duquel le recourant indique exercer en tant que chef cuisinier depuis le mois de février 2019 n'a pas pu être contacté, faute d'informations sur celui-ci dans différents registres. Il apparaît ainsi que certaines informations données par le recourant sont erronées - la formation suivie, dont il entend tirer un avantage - et d'autres - la dernière occupation professionnelle - n'ont pas pu être vérifiées et ne peuvent donc être tenues pour valides. Or, ces informations ont été fournies par le recourant, dont on ne peut considérer qu'il ignorait, s'agissant à tout le moins de la formation prétendument suivie, qu'il effectuait de fausses déclarations en vue d'obtenir une autorisation de séjour avec activité lucrative en Suisse. Les recourants font certes valoir que le consulat général se serait trompé en inversant deux établissements de formation, soit celui fréquenté de 2003 à 2006 et qui ne serait qu'un établissement de scolarisation obligatoire (Ecole secondaire technique d'industrie légère C.________ à Fuqian, selon le CV produit par le recourant), d'une part, et l'établissement spécialisé de F.________ dans lequel le recourant a obtenu en 2020 un certificat de compétence professionnelle qu'il a produit avec son recours, d'autre part. Le recourant précise que dans le premier, il a suivi un cours de cuisine, alors que dans le second il a obtenu un certificat qui s'apparente à peu de chose près à une patente; les autorités auraient ainsi vraisemblablement contacté la mauvaise école. Cette argumentation ne saurait toutefois être suivie. En effet, il n'est en premier lieu pas possible que le consulat ait inversé les deux écoles puisqu'il n'avait pas connaissance du certificat obtenu en 2020 à l'école de F.________, le recourant ne l'ayant produit que devant le tribunal de céans à l'appui de son recours; en outre, le consulat s'est adressé à l'établissement que le recourant lui-même avait indiqué dans son CV avoir fréquenté de 2003 à 2006. Il s'ensuit que le recourant remplit la condition posée à l'art. 62 al. 1 let. a LEI qui permet à l'autorité compétente de révoquer une autorisation, notamment lorsque l'étranger ou son représentant légal a fait de fausses déclarations ou a dissimulé des faits essentiels durant la procédure d'autorisation. A cela s'ajoute quoi qu'il en soit que si les recherches de candidats effectuées par la recourante - tant par le biais de l'ORP que des quotidiens 24Heures et La Tribune de Genève - apparaissent a priori suffisantes, il n'est toutefois pas possible de vérifier qu'aucune candidature indigène n'était à même d'occuper le poste. En effet, le dossier ne comporte aucune autre candidature que celle du recourant et la seule explication fournie par la recourante au moment du dépôt de la demande d'autorisation est qu'elle avait cherché des cuisiniers spécialisés sur le marché suisse mais n'en avait pas trouvé. Dans ces circonstances, il n'est ainsi pas possible d'établir à satisfaction si la demande d'engager un ressortissant chinois, soit d'un Etat tiers, de préférence à un travailleur en Suisse au sens de l'art. 21 LEI, correspond véritablement à un manque de main-d'œuvre indigène ou si la recourante a préféré, parmi d'autres candidatures aptes à remplir le poste, porter son choix sur le recourant par pure convenance personnelle. La décision attaquée peut donc être confirmée pour ces deux motifs.</w:t>
      </w:r>
    </w:p>
    <w:p>
      <w:r>
        <w:rPr>
          <w:b/>
        </w:rPr>
        <w:t>E. 5</w:t>
      </w:r>
    </w:p>
    <w:p>
      <w:r>
        <w:t>Il résulte de ce qui précède que le recours doit être rejeté et la décision attaquée, confirmée.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