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PE.2021.0091 vom 1. Juli 2021</w:t>
      </w:r>
    </w:p>
    <w:p>
      <w:r>
        <w:t>VD Tribunal cantonal, 2021-07-01, FR</w:t>
      </w:r>
    </w:p>
    <w:p>
      <w:r>
        <w:rPr>
          <w:b/>
        </w:rPr>
        <w:t xml:space="preserve">Quelle: </w:t>
      </w:r>
      <w:r>
        <w:t>https://mcp.opencaselaw.ch/entscheid/vd_omni_PE.2021.0091</w:t>
      </w:r>
    </w:p>
    <w:p>
      <w:r>
        <w:t>FR: VD_OMNI PE.2021.0091 du 1 juillet 2021</w:t>
      </w:r>
    </w:p>
    <w:p>
      <w:r>
        <w:t>IT: VD_OMNI PE.2021.0091 del 1 luglio 2021</w:t>
      </w:r>
    </w:p>
    <w:p>
      <w:pPr>
        <w:pStyle w:val="Heading2"/>
      </w:pPr>
      <w:r>
        <w:t>Regeste</w:t>
      </w:r>
    </w:p>
    <w:p>
      <w:r>
        <w:t>A.________/Service de la population (SPOP) | Confirmation de la décision de renvoi rendue par le SPOP, le recourant, sous le coup d'une interdiction d'entrée en Suisse, y résidant sans autorisation et ne pouvant bénéficier du statut de travailleur ni de chercheur d'emploi au sens de l'ALCP.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autorités compétentes rendent une décision de renvoi ordinaire à l’encontre: a. d’un étranger qui n’a pas d’autorisation alors qu’il y est tenu; b.  d’un étranger qui ne remplit pas ou ne remplit plus les conditions d’entrée en Suisse (art. 5); c.  d’un étranger auquel une autorisation est refusée ou dont l’autorisation, bien que requise, est révoquée ou n’est pas prolongée après un séjour autorisé. [...]</w:t>
      </w:r>
    </w:p>
    <w:p>
      <w:r>
        <w:rPr>
          <w:b/>
        </w:rPr>
        <w:t>E. 3</w:t>
      </w:r>
    </w:p>
    <w:p>
      <w:r>
        <w:t>Il s'ensuit que le recours, manifestement mal fondé, doit être rejeté selon la procédure simplifiée de l'art. 82 de la loi du 28 octobre 2008 sur la procédure administrative (LPA-VD; BLV 173.36), sans autres mesures d'instruction. Cela entraîne la confirmation de la décision attaquée. Il convient, vu les circonstances, de renoncer à la perception d'un émolument judiciaire (cf. art. 49 LPA-VD). Il n'y a pas lieu d'allouer des dépens (cf. 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