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PE.2020.0228 vom 9. Dezember 2020</w:t>
      </w:r>
    </w:p>
    <w:p>
      <w:r>
        <w:t>VD Tribunal cantonal, 2020-12-09, FR</w:t>
      </w:r>
    </w:p>
    <w:p>
      <w:r>
        <w:rPr>
          <w:b/>
        </w:rPr>
        <w:t xml:space="preserve">Quelle: </w:t>
      </w:r>
      <w:r>
        <w:t>https://mcp.opencaselaw.ch/entscheid/vd_omni_PE.2020.0228</w:t>
      </w:r>
    </w:p>
    <w:p>
      <w:r>
        <w:t>FR: VD_OMNI PE.2020.0228 du 9 décembre 2020</w:t>
      </w:r>
    </w:p>
    <w:p>
      <w:r>
        <w:t>IT: VD_OMNI PE.2020.0228 del 9 dicembre 2020</w:t>
      </w:r>
    </w:p>
    <w:p>
      <w:pPr>
        <w:pStyle w:val="Heading2"/>
      </w:pPr>
      <w:r>
        <w:t>Regeste</w:t>
      </w:r>
    </w:p>
    <w:p>
      <w:r>
        <w:t>A.________/Service de la population (SPOP) | Recours contre la décision prononçant le renvoi de Suisse du recourant, ressortissant portugais. - Le recourant n'a pas de droit de séjourner en Suisse, ce qui justifie son renvoi en vertu de l'art. 64 al. 1 let. b et c LEI. Il constitue en outre une menace grave pour la sécurité et l’ordre publics, dès lors la décision qui prononce un renvoi immédiat et sans invitation préalable en vertu de l'art. 64 al. 2, dernière phrase, et 64d al. 2 let. a LEI, est également bien fondée. - Il incombe au SPOP, dans la procédure d'exécution de renvoi, d'examiner dans quel pays le recourant pourra être refoulé en vertu de l'art. 69 LEI. Rejet du recours, dans la mesure de sa recevabilité.</w:t>
      </w:r>
    </w:p>
    <w:p>
      <w:pPr>
        <w:pStyle w:val="Heading2"/>
      </w:pPr>
      <w:r>
        <w:t>Erwägungen</w:t>
      </w:r>
    </w:p>
    <w:p>
      <w:r>
        <w:rPr>
          <w:b/>
        </w:rPr>
        <w:t>E. 1</w:t>
      </w:r>
    </w:p>
    <w:p>
      <w:r>
        <w:t>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L’autorité compétente peut reporter l’exécution du renvoi ou de l’expulsion pour une période appropriée lorsque des circonstances particulières telles que des problèmes de santé de la personne concernée ou l’absence de moyens de transport le justifient. Elle délivre une confirmation écrite de report du renvoi ou de l’expulsion à la personne concernée</w:t>
      </w:r>
    </w:p>
    <w:p>
      <w:r>
        <w:rPr>
          <w:b/>
        </w:rPr>
        <w:t>E. 4</w:t>
      </w:r>
    </w:p>
    <w:p>
      <w:r>
        <w:t>Mal fondé, le recours doit ainsi être rejeté dans la mesure où il est recevable.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