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PE.2019.0454 vom 30. Juli 2020</w:t>
      </w:r>
    </w:p>
    <w:p>
      <w:r>
        <w:t>VD Tribunal cantonal, 2020-07-30, FR</w:t>
      </w:r>
    </w:p>
    <w:p>
      <w:r>
        <w:rPr>
          <w:b/>
        </w:rPr>
        <w:t xml:space="preserve">Quelle: </w:t>
      </w:r>
      <w:r>
        <w:t>https://mcp.opencaselaw.ch/entscheid/vd_omni_PE.2019.0454</w:t>
      </w:r>
    </w:p>
    <w:p>
      <w:r>
        <w:t>FR: VD_OMNI PE.2019.0454 du 30 juillet 2020</w:t>
      </w:r>
    </w:p>
    <w:p>
      <w:r>
        <w:t>IT: VD_OMNI PE.2019.0454 del 30 luglio 2020</w:t>
      </w:r>
    </w:p>
    <w:p>
      <w:pPr>
        <w:pStyle w:val="Heading2"/>
      </w:pPr>
      <w:r>
        <w:t>Regeste</w:t>
      </w:r>
    </w:p>
    <w:p>
      <w:r>
        <w:t>A.________, B.________/Service de l'emploi, Service de la population (SPOP) | Recours contre le refus du SDE d'autoriser un restaurant de cuisine suisse et européenne à engager une ressortissante sri-lankaise comme cuisinière afin de proposer, pour moitié de sa carte, des spécialités cinghalaises. Le recours doit être rejeté pour les motifs invoqués par le SDE, à savoir que trois des conditions que doivent satisfaire les établissements souhaitant embaucher de la main-d'œuvre étrangère ne sont pas remplies: l'employée pressentie ne peut pas se prévaloir d'une formation ni d'une expérience professionnelle de cuisinière au sens de l’art. 23 al. 3 let. c LEtr, telles que précisées par les directives du SEM; l'effectif du personnel du restaurant n'est pas équivalent à cinq postes à plein temps (500%); le salaire n'est pas conforme aux normes fixées dans la Convention collective de travail pour les hôtels, restaurants et cafés.</w:t>
      </w:r>
    </w:p>
    <w:p>
      <w:pPr>
        <w:pStyle w:val="Heading2"/>
      </w:pPr>
      <w:r>
        <w:t>Erwägungen</w:t>
      </w:r>
    </w:p>
    <w:p>
      <w:r>
        <w:rPr>
          <w:b/>
        </w:rPr>
        <w:t>E. 1</w:t>
      </w:r>
    </w:p>
    <w:p>
      <w:r>
        <w:t>Interjeté dans les délais et forme prescrits auprès de l'autorité compétente, le recours satisfait aux conditions formelles de recevabilité applicable par renvoi de l'art. 99 de la loi vaudoise du 28 octobre 2008 sur la procédure administrative (LPA-VD; BLV 173.36), de sorte qu'il y a lieu d'entrer en matière sur le fond.</w:t>
      </w:r>
    </w:p>
    <w:p>
      <w:r>
        <w:rPr>
          <w:b/>
        </w:rPr>
        <w:t>E. 2</w:t>
      </w:r>
    </w:p>
    <w:p>
      <w:r>
        <w:t>Le litige porte sur le refus du SDE de délivrer une autorisation de séjour avec activité lucrative sollicitée par le restaurant ********, à Moudon, pour engager B.________, ressortissante du Sri Lanka, en qualité de cuisinière spécialisée en cuisine sri-lankaise cinghalaise.</w:t>
      </w:r>
    </w:p>
    <w:p>
      <w:r>
        <w:rPr>
          <w:b/>
        </w:rPr>
        <w:t>E. 3</w:t>
      </w:r>
    </w:p>
    <w:p>
      <w:r>
        <w:t>a) Aux termes de l’art. 18 de la loi fédérale du 16 décembre 2005 sur les étrangers et l'intégration (LEI; RS 142.20) , un étranger peut être admis en vue de l’exercice d’une activité lucrative salariée si son admission sert les intérêts économiques du pays (let. a), si son employeur a déposé une demande (let. b) et si les conditions fixées aux art. 20 à 25 de la loi sont remplies (let. c). Le Conseil fédéral peut limiter le nombre de ces autorisations (art. 20 LEI). b)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c) L'art. 22 LEI prévoit qu'un étranger ne peut être admis en vue de l'exercice d'une activité lucrative qu'aux conditions de rémunération et de travail usuelles du lieu, de la profession et de la branche. d) aa) Selon l'art. 23 LEI, seuls les cadres, les spécialistes ou autres travailleurs qualifiés peuvent obtenir une autorisation de courte durée ou de séjour (al. 1); en dérogation à cette disposition, peuvent être admises notamment les personnes possédant des connaissances ou des capacités professionnelles particulières, si leur admission répond de manière avérée à un besoin (al. 3 let. c). bb) Le ch. 4.7.9.1.1 des directives du Secrétariat d'Etat aux migrations (ci-après: SEM) dans le domaine des étrangers, dans leur version au 1 er avril 2020 – au demeurant strictement identiques sur ce point à celles applicables au moment du dépôt de la demande d'autorisation – prévoit par rapport à la restauration et plus particulièrement pour des cuisiniers engagés dans un restaurant de spécialités une série d'exigences cumulatives auxquelles doivent satisfaire les établissements souhaitant embaucher de la main-d'œuvre étrangère : " Les cuisiniers engagés par des restaurants de spécialités peuvent être autorisés si les conditions suivantes sont remplies :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[selon le ch. 4.3.2 des mêmes directives] . c) Les établissements exploitant de surcroît un fast-food ou proposant des plats à l'emporter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dispose de 40 places au moins à l’intérieur. f) L’établissement présente un bilan et un compte de résultat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 cc) S'agissant des qualifications que doit présenter le travailleur étranger dont l’engagement est requis en qualité de cuisinier spécialiste, les directives du SEM indiquent encore (ch. 4.7.9.1.2) qu’il doit bénéficier d'une formation de cuisinier de plusieurs années achevée par un diplôme (ou une formation équivalente reconnue) et d'une expérience professionnelle d’au moins sept ans dans le secteur cuisinier spécialisé (durée de la formation comprise).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dd) Il convient de rappeler que les directives dans lesquelles l’administration explicite l’interprétation qu’elle donne à certaines dispositions légales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a rrêt du Tribunal administratif fédéral [TAF] F-4018/2016 du 28 septembre 2017 consid. 3.4; cf. aussi PE.2013.0041 du 27 mai 2013 consid. 2c et les références). C'est à la lumière de ces principes que doivent être appréciées les règles contenues dans les directives précitées du SEM.</w:t>
      </w:r>
    </w:p>
    <w:p>
      <w:r>
        <w:rPr>
          <w:b/>
        </w:rPr>
        <w:t>E. 4</w:t>
      </w:r>
    </w:p>
    <w:p>
      <w:r>
        <w:t>a) En l'espèce, le restaurant ********, qui sert de la cuisine suisse et européenne, a le projet de proposer, pour moitié de sa carte, des spécialités cinghalaises (une branche de la cuisine sri-lankaise). À cet effet, il souhaite engager B.________, ressortissante sri-lankaise, en qualité de cuisinière spécialisée en cuisine cinghalaise. Le SDE a refusé de délivrer l'autorisation de séjour requise au motif que trois des conditions que doivent satisfaire les établissements souhaitant embaucher de la main-d'œuvre étrangère ne sont pas remplies en l'espèce, à savoir que les qualifications professionnelles de B.________ ne correspondent pas aux critères dégagés par les directives du SEM, que l'effectif du personnel du restaurant n'est pas équivalent à cinq postes à plein temps (500%), et que le salaire de l'intéressée n'est pas conforme aux normes fixées dans la Convention collective de travail pour les hôtels, restaurants et cafés. b) On constate que ces trois conditions ne sont en effet pas remplies, et ce pour les motifs suivants: aa) S'agissant des qualifications professionnelles de B.________, celle-ci se prévaut de deux diplômes délivrés par l'Asian International Hotel School, à Nugegoda, au Sri Lanka, selon lesquels elle a suivi un cours de service dans la restauration et un cours de cuisine internationale en 2007. Il ressort par ailleurs de son curriculum vitae que jusqu'en 2007, elle a travaillé comme mannequin de mode et créé une société dans l'événementiel au Sri Lanka. Ces diplômes ne constituent pas une formation de cuisinier au regard des directives du SEM, qui exigent une formation de cuisinier de plusieurs années achevée par un diplôme (ou une formation équivalente reconnue). Par ailleurs, l'expérience professionnelle de l'intéressée consiste uniquement en l'occupation, dans un restaurant à Colombo, d'un poste d'apprentie cuisinière du 30 juin au 30 septembre 2007, puis d'un poste de cheffe de cuisine du 30 septembre au 8 décembre 2007. Après cette seule expérience de seulement six mois en tant que cuisinière, elle n'a plus exercé dans ce domaine: elle a travaillé comme chanteuse en Suisse depuis fin 2007 et durant l'année 2008, puis en qualité d'aide-soignante privée pour une dame âgée en Italie de juillet 2009 à mai 2019. B.________ ne remplit par conséquent pas les conditions de formation et d’expérience professionnelle pour être reconnue comme cuisinière qualifiée au sens de l’art. 23 al. 3 let. c LEI. bb) S'agissant de l'effectif du personnel, la société a produit avec sa demande un tableau de l'effectif du restaurant, selon lequel - en plus des deux associés -, trois personnes occupaient des postes de serveur à 50% et une d'aide-cuisinier à 30%. Dans une lettre du 12 novembre 2019, la société a expliqué qu'une serveuse serait remplacée à la fin du mois de novembre 2019 par une autre qui ne travaillerait qu'à 30%. Dans son recours, elle a fait valoir qu'"en tenant compte du futur poste de cuisinière devant être occupé par B.________, l'établissement rempli[ssai]t bien la condition d'effectif pour le personnel équivalent à cinq postes à temps plein". Or, outre que, même en comptant le poste à 100% de B.________, l'effectif n'atteindrait pas le taux de 500% requis par les directives du SEM (mais 460%), c'est la situation de fait avant l'éventuel engagement du personnel étranger qui doit être prise en compte. Or, dans ce cas, l'effectif de l'établissement n'est pas équivalent à cinq postes à plein temps au moins, comme exigé par les directives du SEM (mais à 360%). cc) Le salaire, de 4'300 fr. par mois multiplié par treize, n'est pas conforme à la Convention collective de travail pour les hôtels, restaurants et cafés (selon laquelle il devrait s'élever, pour la catégorie IV, à 4'910 fr. par mois multiplié par treize), comme le prescrivent les directives du SEM. La société l'admet, mais elle fait valoir qu'il pourra être augmenté par la suite, en fonction de l'accroissement attendu de la clientèle. Or, dès lors que c'est sur la base de la situation de fait qui prévaut au moment où elle prend sa décision que l'autorité doit statuer, cet argument ne peut être pris en considération.</w:t>
      </w:r>
    </w:p>
    <w:p>
      <w:r>
        <w:rPr>
          <w:b/>
        </w:rPr>
        <w:t>E. 5</w:t>
      </w:r>
    </w:p>
    <w:p>
      <w:r>
        <w:t>La société fait encore valoir qu'aucun restaurant en Suisse romande ne propose de spécialités cinghalaises (le seul en Suisse serait à Zürich), qu'elle serait donc le seul, ce qui justifierait une dérogation aux règles usuelles sur le recrutement sur le marché interne du travail. Par ailleurs, il serait impossible de trouver sur le marché suisse un cuisinier spécialisé en cuisine cinghalaise. Elle en veut pour preuve qu'elle a fait publier le 19 décembre 2019 une annonce pour le poste (cuisinier sri-lankais-cinghalais) dans un journal local et qu'elle n'a reçu aucune réponse valable. Or, on rappelle que, comme relevé ci-dessus (consid. 4/b/aa), B.________ ne possède aucunement des connaissances ou des capacités professionnelles particulières, comme le prescrit l'art. 23 LEI. C'est dès lors à juste titre que le SDE a refusé d'accorder l'autorisation demandée.</w:t>
      </w:r>
    </w:p>
    <w:p>
      <w:r>
        <w:rPr>
          <w:b/>
        </w:rPr>
        <w:t>E. 6</w:t>
      </w:r>
    </w:p>
    <w:p>
      <w:r>
        <w:t>Les recourantes ont demandé l'audition de la société et d'un des gérants (qui confirmerait qu'après avoir publié le poste dans un journal local, il n'avait reçu aucune réponse valable), ainsi que de divers témoins dont elles fourniraient la liste exacte ultérieurement au Tribunal. Les parties à une procédure administrative ont le droit d'être entendues (art. 29 al. 2 Cst.).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La procédure administrative est en principe écrite (art. 27 al. 1 LPA-VD). En l'occurrence, les recourantes se sont exprimées par écrit dans la présente procédure. Dès lors que, comme on l'a vu ci-dessus, les conditions requises pour l'autorisation litigieuse ne sont manifestement pas remplies, il n'apparaît pas nécessaire de procéder à l'audition des recourants ni à celle d'éventuels témoins, le Tribunal s'estimant suffisamment renseigné par le dossier de la cause. Cette demande est dès lors rejetée.</w:t>
      </w:r>
    </w:p>
    <w:p>
      <w:r>
        <w:rPr>
          <w:b/>
        </w:rPr>
        <w:t>E. 7</w:t>
      </w:r>
    </w:p>
    <w:p>
      <w:r>
        <w:t>Les considérants qui précèdent conduisent au rejet du recours et à la confirmation de la décision attaquée. Succombant, les recourantes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