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PE.2019.0386 vom 13. März 2020</w:t>
      </w:r>
    </w:p>
    <w:p>
      <w:r>
        <w:t>VD Tribunal cantonal, 2020-03-13, FR</w:t>
      </w:r>
    </w:p>
    <w:p>
      <w:r>
        <w:rPr>
          <w:b/>
        </w:rPr>
        <w:t xml:space="preserve">Quelle: </w:t>
      </w:r>
      <w:r>
        <w:t>https://mcp.opencaselaw.ch/entscheid/vd_omni_PE.2019.0386</w:t>
      </w:r>
    </w:p>
    <w:p>
      <w:r>
        <w:t>FR: VD_OMNI PE.2019.0386 du 13 mars 2020</w:t>
      </w:r>
    </w:p>
    <w:p>
      <w:r>
        <w:t>IT: VD_OMNI PE.2019.0386 del 13 marzo 2020</w:t>
      </w:r>
    </w:p>
    <w:p>
      <w:pPr>
        <w:pStyle w:val="Heading2"/>
      </w:pPr>
      <w:r>
        <w:t>Regeste</w:t>
      </w:r>
    </w:p>
    <w:p>
      <w:r>
        <w:t>A.________/Service de la population (SPOP) | Recours contre une décision du SPOP déclarant irrecevable, subsidiairement rejetant, la demande de réexamen de sa décision révoquant l'autorisation de séjour d'un ressortissant congolais. Art. 64 al. 2 let. a LPA-VD: Le recourant n'établit pas que son état de santé psychique se serait détérioré ni que sa situation personnelle et financière se serait modifiée dans une notable mesure depuis la décision révoquant son autorisation de séjour. Rejet du recours.</w:t>
      </w:r>
    </w:p>
    <w:p>
      <w:pPr>
        <w:pStyle w:val="Heading2"/>
      </w:pPr>
      <w:r>
        <w:t>Erwägungen</w:t>
      </w:r>
    </w:p>
    <w:p>
      <w:r>
        <w:rPr>
          <w:b/>
        </w:rPr>
        <w:t>E. 1</w:t>
      </w:r>
    </w:p>
    <w:p>
      <w:r>
        <w:t>Déposé dans le délai de trente jours fixé par l'art. 95 de la loi sur la procédure administrative du 28 octobre 2008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recourant demande le réexamen de la décision du SPOP du 6 juillet 2015 qui refusait la prolongation de son autorisation de séjour et prononçait son renvoi de Suisse.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arrêt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TF 2C_176/2019 du 31 juillet 2019 consid. 7; 2C_862/2018 du 15 janvier 2019 consid. 3.1; 2C_556/2018 du 14 novembre 2018 consid. 3; 2C_107/2018 du 19 septembre 2018 consid. 3.3 et les références citées). Le nouvel examen de la demande suppose enfin que l'étranger ait respecté son obligation de quitter la Suisse et ait fait ses preuves dans son pays d'origine ou de séjour (cf. arrêt TF 2C_170/2018 précité consid. 4.2 et les arrêts cités). b) En droit vaudois, l'art. 64 LPA-VD dispose qu'une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PE.2019.0242 du 27 août 2019 consid. 1a; PE.2019.0200 du 13 août 2019 consid. 2a/bb; PE.2019.0099 du 12 juin 2019 consid. 2a et les références citées). Cela suppose que les faits nouveaux soient décisifs et que les moyens de preuve offerts soient propres à les établir (arrêt du TAF E-6321/2018 du 19 novembre 2018 et les références citées). c) Comme relevé dans l'arrêt PE.2016.0212 précité, consid. 4a (supra, let. C), à l’appui de la décision du 6 juillet 2015, refusant la prolongation de l’autorisation de séjour du recourant, aujourd’hui définitive, l’autorité intimée a fait valoir que celui-ci dépendait depuis plusieurs années de l’assistance publique pour son entretien, sans offrir la moindre perspective de réinsertion professionnelle. En outre, elle a constaté que le recourant avait été condamné pénalement à plusieurs reprises entre 2007 et 2014. Cette décision, aujourd’hui définitive, est fondée sur l’art. 62 let. c et e de la loi sur les étrangers et l'intégration du 16 décembre 2005 (LEI; RS 142.20 – anciennement LEtr). Aux termes de cette disposition, l'autorité compétente peut révoquer une autorisation, à l'exception de l'autorisation d'établissement, ou une autre décision fondée sur la présente loi, dans les cas suivants: si l’étranger attente de manière grave ou répétée à la sécurité et l'ordre publics en Suisse ou à l'étranger, les met en danger ou représente une menace pour la s.urité intérieure ou extérieure de la Suisse (let. c), si lui-même ou une personne dont il a la charge dépend de l'aide sociale (let. e). d) A l'appui de son recours, le recourant invoque en substance le fait que son état de santé psychique se serait dégradé depuis la décision du SPOP refusant la prolongation de son permis de séjour et prononçant son renvoi de Suisse (cf. art. 64 al. 2 let. a LPA-VD). Il fait état de troubles dépressifs et d'idées suicidaires en lien avec son statut social précaire. Le recourant n'a toutefois produit aucun élément médical relatif à son état de santé psychique, malgré le délai qui lui a été imparti pour présenter toute requête tendant à compléter l'instruction. Il n'indique au demeurant pas qu'il serait suivi médicalement pour les troubles psychiques invoqués. A cela s'ajoute que,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confrontées à l'imminence d'un renvoi ou devant faire face à l'incertitude de leur statut en Suisse; il appartient aux thérapeutes de prendre les mesures adéquates pour préparer leurs patients à la perspective d'un retour, respectivement aux autorités d'exécution de vérifier le besoin de mesures particulières que requerrait leur état lors de l'organisation du renvoi (cf. arrêts du TAF E-6321/2018 précité; E-2812/2016 du 13 février 2018 consid. 5.5.6; D-5886/2016 du 20 novembre 2017 consid. 8.5.1; PE.2017.0163 du 8 novembre 2017 consid. 4d/bb et les références). Il s'ensuit que les motifs invoqués par le recourant, quant à son état de santé psychique, ne constituent pas des faits nouveaux qui justifieraient d'entrer en matière sur sa demande de réexamen. Dans sa demande du 5 septembre 2019, le recourant invoquait également le fait que sa mère est très malade et qu'un renvoi serait très dur à vivre pour elle. Il n'est pas contestable que le renvoi de Suisse du recourant ne sera pas facile pour sa famille qui réside en Suisse (ses parents, son frère et sa sœur). Le recourant n'invoque toutefois pas l'existence d’un lien de dépendance entre sa mère malade et lui qui pourrait justifier le réexamen de sa situation sur la base de l'art. 8 CEDH. Il ne s'agit dès lors pas d'un élément justifiant d'entrer en matière sur sa demande de réexamen. Dans sa demande, le recourant s'engage à ne pas faire appel à l'aide sociale et sa sœur, dans sa lettre adressée au SPOP, s'est déclarée prête à le prendre en charge financièrement. Dans l'arrêt PE.2016.0212 précité, le Tribunal de céans a estimé que l’engagement du père du recourant à prendre en charge financièrement ce dernier – dont on ignorait tout du contenu - ne modifiait guère la situation qui prévalait à l’époque de la décision initiale refusant la prolongation de son permis de séjour (consid. 4b). Il en va de même de l'engagement pris par sa sœur dont on ignore tout de sa situation financière. Le Tribunal avait en outre relevé que le recourant, qui dispose d’un CFC de dessinateur en bâtiment depuis 2012, mais ne travaillait toujours pas, ne démontrait aucune perspective concrète d’intégration professionnelle. Ce faisant, il continuait de s’exposer au risque de devoir dépendre des services sociaux. Ces constatations restent valables à ce jour; le recourant indique en effet qu'il est parti en France afin de trouver un emploi mais sans succès. Le risque qu'il dépende de l'aide sociale pour vivre demeure. Dans ces conditions, c’est à juste titre que l’autorité intimée a estimé que les conditions d'un nouvel examen de la décision du 6 juillet 2015 ne sont pas remplies.</w:t>
      </w:r>
    </w:p>
    <w:p>
      <w:r>
        <w:rPr>
          <w:b/>
        </w:rPr>
        <w:t>E. 3</w:t>
      </w:r>
    </w:p>
    <w:p>
      <w:r>
        <w:t>Au vu des considérants qui précèdent, le recours, mal fondé, doit être rejeté, ce qui entraîne la confirmation de la décision attaquée. Succombant, le recourant doit en principe supporter les frais de justice (art. 49, 91 et 99 LPA-VD). Compte tenu toutefois de sa situation financière, il se justifie de renoncer à un émolument de justice (art. 50 LPA-VD).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