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PE.2019.0337 vom 24. Januar 2020</w:t>
      </w:r>
    </w:p>
    <w:p>
      <w:r>
        <w:t>VD Tribunal cantonal, 2020-01-24, FR</w:t>
      </w:r>
    </w:p>
    <w:p>
      <w:r>
        <w:rPr>
          <w:b/>
        </w:rPr>
        <w:t xml:space="preserve">Quelle: </w:t>
      </w:r>
      <w:r>
        <w:t>https://mcp.opencaselaw.ch/entscheid/vd_omni_PE.2019.0337</w:t>
      </w:r>
    </w:p>
    <w:p>
      <w:r>
        <w:t>FR: VD_OMNI PE.2019.0337 du 24 janvier 2020</w:t>
      </w:r>
    </w:p>
    <w:p>
      <w:r>
        <w:t>IT: VD_OMNI PE.2019.0337 del 24 gennaio 2020</w:t>
      </w:r>
    </w:p>
    <w:p>
      <w:pPr>
        <w:pStyle w:val="Heading2"/>
      </w:pPr>
      <w:r>
        <w:t>Regeste</w:t>
      </w:r>
    </w:p>
    <w:p>
      <w:r>
        <w:t>A.________/Service de la population (SPOP) | Par le dépôt d'une demande d'asile, une procédure pendante en vue de l'octroi d'une première autorisation de séjour est annulée et devient ainsi sans objet. Il n'est pas déterminant que la personne étrangère disposait d'une autorisation de séjour d'un pays de l'UE (consid. 1). Le fait que le mandataire professionel du recourant expose au tribunal que la procédure pourrait être devenue sans objet suite au dépôt de la demande d'asile ou qu'elle pourrait être suspendue, ne libère pas le recourant de son obligation de verser l'avance de frais requise par le tribunal dans le délai imparti. Ces explications du mandataire ne peuvent pas non plus être interprétées comme demande de prolongation de délai (consid. 2). Recours déclaré sans objet et subsidiairement irrecevable.</w:t>
      </w:r>
    </w:p>
    <w:p>
      <w:pPr>
        <w:pStyle w:val="Heading2"/>
      </w:pPr>
      <w:r>
        <w:t>Erwägungen</w:t>
      </w:r>
    </w:p>
    <w:p>
      <w:r>
        <w:rPr>
          <w:b/>
        </w:rPr>
        <w:t>E. 1</w:t>
      </w:r>
    </w:p>
    <w:p>
      <w:r>
        <w:t>a) Aux termes de l'art. 14 al. 5 de la loi fédérale du 26 juin 1998 sur l'asile (LAsi; RS 142.31), toute procédure pendante déjà engagée en vue de l'octroi d'une autorisation de séjour est annulée par le dépôt d'une demande d'asile. Selon l'art. 14 al. 6 LAsi, l'autorisation de séjour qui a été octroyée conserve sa validité et peut être prolongée conformément au droit des étrangers (cf. aussi Directives du SEM, III. Domaine de l'asile, Etat au 1 er juillet 2019, ch. 6.1.3.1). b) En l'espèce, il ressort du dossier du SPOP qu'aucune autorisation de séjour n'a été octroyée à la recourante en Suisse qui pourrait être prolongée conformément au droit des étrangers. Dès lors, il y a lieu de conclure que la procédure introduite par la recourante en vue de l'octroi d'une autorisation de séjour pour études a été annulée, en vertu de l'art. 14 al. 5 LAsi, par le dépôt, fin octobre 2019, d'une demande d'asile. Dans cette mesure, le présent recours est devenu sans objet et la cause doit être rayée du rôle. Il n'est du reste pas déterminant que la recourante ait disposé d'une autorisation de séjour pour travailler au Portugal, celle-ci n'étant pas valable pour la Suisse. Le juge instructeur peut prononcer en tant que juge unique la radiation du rôle (cf. art. 94 al. 1 let. c de la loi cantonale du 28 octobre 2008 sur la procédure administrative [LPA-VD; BLV 173.36]).</w:t>
      </w:r>
    </w:p>
    <w:p>
      <w:r>
        <w:rPr>
          <w:b/>
        </w:rPr>
        <w:t>E. 2</w:t>
      </w:r>
    </w:p>
    <w:p>
      <w:r>
        <w:t>Dans la mesure où le présent recours ne serait pas devenu sans objet, le recours devrait être déclaré irrecevable selon l'art. 47 al. 3 LPA-VD, ce qui peut également être prononcé par un juge unique (cf. art. 94 al. 1 let. d LPA-VD). En effet, selon l'art. 47 al. 2 LPA-VD, les recourants sont en principe tenus de fournir une avance de frais en procédure de recours de droit administratif. Si l'avance de frais n'est pas versée dans le délai imparti, le Tribunal n'entre pas en matière sur le recours, ce dont la recourante a été avertie en l'espèce (cf. art. 47 al. 3 LPA-VD). Certes, la recourante a déclaré le dernier jour du délai prolongé au 7 novembre 2019 pour le versement de l'avance de frais qu'elle avait déposé une demande d'asile. Elle n'a alors pas retiré son recours, mais laissé entendre que soit la procédure était devenue sans objet et pouvait être classée, dans ce cas elle demandait que le tribunal renonce au prélèvement d'un émolument, soit il y avait lieu de suspendre la procédure. La recourante n'avait toutefois pas demandé de nouvelle prolongation de délai pour verser l'avance de frais. La requête de renoncer au prélèvement d'un émolument en cas de " classement " de la procédure ne peut en tout cas pas être interprété comme demande de prolongation de délai et ne libère pas à elle seule une partie de verser l'avance de frais requise. Même si une partie requiert la suspension d'une procédure, cela ne la libère pas automatiquement de l'obligation de verser dans le délai imparti l'avance de frais requise. A la rigueur, la recourante, représentée par un mandataire professionnel, aurait au moins dû requérir explicitement une nouvelle prolongation de délai pour le versement de l'avance de frais, ce qu'elle n'a pas fait. Elle n'a pas non plus fait valoir un motif de restitution de délai (cf. art. 22 LPA-VD).</w:t>
      </w:r>
    </w:p>
    <w:p>
      <w:r>
        <w:rPr>
          <w:b/>
        </w:rPr>
        <w:t>E. 3</w:t>
      </w:r>
    </w:p>
    <w:p>
      <w:r>
        <w:t>Vu ce qui précède, il ne reste plus qu'à se prononcer sur les frais et dépens de la présente procédure. Eu égard à toutes les circonstances (notamment motifs de la requête de la recourante, son âge, sa situation professionnelle et les possibilités d'apprentissage de la langue française), il ne peut être retenu que son recours apparaissait manifestement bien fondé avant qu'il ne devienne sans objet (cf. aussi les directives du SEM pour l'octroi d'autorisations de séjour pour études et, pour exemple, CDAP PE.2019.0228 du 8 octobre 2019 et références citées). Par ailleurs, le recours est devenu sans objet suite à la demande d'asile déposée par la recourante et non pas suite à une reconsidération par l'autorité intimée sur la base d'éléments déjà connus. De plus, la recourante n'a pas versé l'avance de frais requise dans le délai imparti. Dès lors, la recourante n'a pas droit à des dépens et il n'y a pas non plus lieu d'en octroyer au SPOP (cf. art. 55 et 56 LPA-VD). Vu toutes les circonstances, il est exceptionnellement renoncé à prélever des frais judiciaires (cf. art. 49 et 50 LPA-VD). L'avance de frais tardive sera restituée à la recourante une fois que la présente décision sera entrée en force.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