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PE.2019.0290 vom 2. Februar 2021</w:t>
      </w:r>
    </w:p>
    <w:p>
      <w:r>
        <w:t>VD Tribunal cantonal, 2021-02-02, FR</w:t>
      </w:r>
    </w:p>
    <w:p>
      <w:r>
        <w:rPr>
          <w:b/>
        </w:rPr>
        <w:t xml:space="preserve">Quelle: </w:t>
      </w:r>
      <w:r>
        <w:t>https://mcp.opencaselaw.ch/entscheid/vd_omni_PE.2019.0290</w:t>
      </w:r>
    </w:p>
    <w:p>
      <w:r>
        <w:t>FR: VD_OMNI PE.2019.0290 du 2 février 2021</w:t>
      </w:r>
    </w:p>
    <w:p>
      <w:r>
        <w:t>IT: VD_OMNI PE.2019.0290 del 2 febbraio 2021</w:t>
      </w:r>
    </w:p>
    <w:p>
      <w:pPr>
        <w:pStyle w:val="Heading2"/>
      </w:pPr>
      <w:r>
        <w:t>Regeste</w:t>
      </w:r>
    </w:p>
    <w:p>
      <w:r>
        <w:t>A.________, B.________, C.________, D.________/Service de la population (SPOP) | Recours contre une décision refusant la reconnaissance d'un cas de rigueur s'agissant de l'épouse et des enfants du père de ces derniers pour lequel le SPOP a refusé d'entrer en matière sur la nouvelle demande en ce sens. C'est à tort que le SPOP n'est pas entré en matière sur la demande de ce dernier vu les éléments nouveaux et en particulier le fait qu'il faut tenir compte de la situation familiale dans son ensemble. Pas de cas de rigueur vu l'ensemble des circonstances: durée de présence des parents en Suisse (de 15 et 9 ans) à relativiser car ils n'ont jamais bénéficié d'un permis de séjour; bonne intégration professionnelle du père, mais pas exceptionnelle et comportement non irréprochable au vu des condamnations pénales dont il a déjà fait l'objet; pas d'intégration particulièrement poussée de la mère; vu le jeune âge des enfants (6 et 4 ans), ils restent encore attachés à leur pays d'origine par le biais de de leurs parents; ni l'état de la santé de la mère, ni celui de l'enfant C.___ n'atteignent un degré de gravité tel qu'ils constituent un obstacle au renvoi ou justifient l'admission de cas de rigueur; pas de réintégration particulièrement difficile. Rejet du recours. Recours au TF irrecevable (2C_174/2021 du 19 février 2021).</w:t>
      </w:r>
    </w:p>
    <w:p>
      <w:pPr>
        <w:pStyle w:val="Heading2"/>
      </w:pPr>
      <w:r>
        <w:t>Erwägungen</w:t>
      </w:r>
    </w:p>
    <w:p>
      <w:r>
        <w:rPr>
          <w:b/>
        </w:rPr>
        <w:t>E. 1</w:t>
      </w:r>
    </w:p>
    <w:p>
      <w:r>
        <w:t>Déposé en temps utile (art. 95 LPA-VD) et dans les formes prescrites par la loi (art. 79 LPA-VD, applicable par renvoi de l'art. 99 LPA-VD), le recours est recevable à la forme. Il y a donc lieu d'entrer en matière au fond.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En l’occurrence, dans la décision litigieuse du 17 juillet 2019, le SPOP a refusé d’entrer en matière sur la nouvelle demande d’autorisation de séjour du 29 juin 2018 déposée par B.________, conjointement à celle d'A.________ et de leurs enfants, considérant que les conditions d’un réexamen n’étaient pas réalisées. Le SPOP est en revanche entré en matière sur la demande déposée par A.________ et les enfants, la traitant comme une première demande, mais l’a rejetée considérant que les conditions présidant à la reconnaissance de cas individuels d’extrême gravité n’étaient pas réunies. S'agissant de B.________, c'est à tort que le SPOP a refusé d'entrer en matière sur sa nouvelle demande en considérant qu'il n'invoquait aucun élément nouveau pertinent  à l'appui de celle-ci depuis le dernier refus de réexamen du 23 janvier 2017. En effet, le SPOP est parvenu à cette conclusion en prenant en compte la seule situation de B.________, abstraction faite de celle des autres membres de la famille. Or, conformément à la jurisprudence (cf. infra consid. 3b/bb), le SPOP devait prendre en compte la situation familiale dans son ensemble pour trancher la question de la délivrance d'autorisations de séjours pour cas individuels d'extrême gravité. En l'espèce, A.________ a rendu vraisemblable une aggravation de son état de santé, vu les rapports médicaux produits avec la demande de la famille du 29 juin 2018 qui indiquent que l'intéressée présente une péjoration de son état de stress post-traumatique en lien avec des reviviscences de la guerre depuis qu'elle se sent menacée de devoir retourner au Kosovo. On ne peut donc à première vue exclure que ces éléments puissent conduire à la reconnaissance de cas de rigueur ou d'admissions provisoires. Vu ces éléments, B.________ a droit à un nouvel examen de sa cause, qui doit ainsi être réalisé compte tenu de la situation familiale dans sa globalité, en même temps que l'examen de la (première) demande des autres membres de la famille. Cela ne signifie pas pour autant que les recourants peuvent d'emblée prétendre à l'octroi d'une nouvelle autorisation, mais uniquement qu'il faut procéder à une nouvelle pesée complète des intérêts en présence, dans laquelle la situation médicale d'A.________ notamment doit être prise en considération.</w:t>
      </w:r>
    </w:p>
    <w:p>
      <w:r>
        <w:rPr>
          <w:b/>
        </w:rPr>
        <w:t>E. 3</w:t>
      </w:r>
    </w:p>
    <w:p>
      <w:r>
        <w:t>Il y a donc lieu d'examiner si les recourants peuvent prétendre à l'octroi d'autorisations de séjour pour cas de rigueur ou à des admissions provisoires compte tenu de la situation d'ensemble. a) La LEI dans sa teneur en vigueur jusqu’au 31 décembre 2018 est applicable en l'occurrence, les recourants étant des ressortissants du Kosovo qui ont déposé leur demande le 29 juin 2018 (cf. art. 126 al. 1 LEI par analogie). L'art. 30 al. 1 let. b LEI prévoit qu'il est possible de déroger aux conditions d'admission (art. 18 à 29) dans le but de tenir compte des cas individuels d'une extrême gravité ou d'intérêts publics majeurs. L'art. 31 de l'ordonnance fédérale du 24 octobre 2007 relative à l'admission, au séjour et à l'exercice d'une activité lucrative (OASA; RS 142.201), dans sa teneur en vigueur jusqu'au 31 décembre 2018, précise cette notion comme il suit: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Il ressort de la formulation potestative de l'art. 30 al. 1 let. b LEI que la personne étrangère n'a aucun droit à l'octroi d'une dérogation aux conditions d'admission pour cas individuel d'une extrême gravité et, partant, à l'octroi d'une autorisation de séjour fondée sur cette disposition (ATF 138 II 393 consid. 3.1; 137 II 345 consid. 3.2.1; TF 2C_367/2016 du 16 juin 2016 consid. 2 et les références). b) aa) Selon la jurisprudence, la reconnaissance d'un cas d'extrême gravité au sens de l'art. 30 al. 1 let. b LEI s'apprécie restrictivement. La personne étrangère doit se trouver dans une situation de détresse personnelle. Le fait qu'elle ait séjourné en Suisse pendant une assez longue période, qu'elle s'y soit bien intégrée, socialement et professionnellement, et que son comportement n'ait pas fait l'objet de plaintes ne suffit pas, à lui seul, à constituer un cas personnel d'extrême gravité; il faut que la relation du requérant avec la Suisse soit si étroite qu'on ne peut pas exiger qu'il aille vivre dans un autre pays, notamment dans son pays d'origine (ATF 136 I 254 consid. 5.3.1; 130 II 39 consid. 3, rendu sous l'empire de l' art. 13 let . f de l'ancienne ordonnance fédérale du 6 octobre 1986 limitant le nombre des étrangers [aOLE; RO 1986 1791], toujours applicable depuis l'entrée en vigueur de la LEI [ ATF 136 I 254 consid. 5.3.1]; TF 2C_754/2018 du 28 janvier 2019 consid. 7.2).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les références). Le Tribunal fédéral a précisé que les séjours illégaux en Suisse ne sont pas pris en compte dans l'examen d'un cas de rigueur, ou alors seulement dans une mesure limitée. Il en va de même d'un séjour toléré durant la procédure ou de la renonciation à prendre des mesures en vue du renvoi; la longue durée d'un séjour en Suisse n'est ainsi pas, à elle seule, un élément constitutif d'un cas personnel d'extrême gravité dans la mesure où ce séjour est illégal. Sinon, l'obstination à violer la législation en vigueur serait en quelque sorte récompensée (ATF 137 II 1 consid. 4.3; 136 I 254; CDAP PE.2020.0042 du 13 novembre 2020 consid. 2a).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124 II 110 consid. 3; PE.2020.0042 précité; PE.2015.0142 du 1 er octobre 2015 consid. 5c).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(ATAF F-3272/2014 du 18 août 2016 consid. 5.4 et F-3709/2014 du 1 er juillet 2016 consid. 7.2; PE.2020.0042 précité; PE.2015.0142 du 1 er octobre 2015 consid. 5c). Récemment, la CDAP n'a pas retenu de cas de rigueur dans la situation d'une famille kosovare avec un enfant de 3 ans, séjournant illégalement en Suisse, le père, âgé de 27 ans étant dans ce pays depuis neuf ans et bien intégré aux plans professionnel et social. Ce dernier avait quasiment toujours travaillé pour des entreprises paysagistes depuis son arrivée dans ce pays, la qualité de son travail, ses qualités humaines et ses compétences en français étant attestées par son employeur, ainsi que de nombreuses personnes provenant d'horizons différents. Après avoir rappelé que selon la jurisprudence restrictive du Tribunal fédéral et du Tribunal administratif fédéral, une bonne intégration professionnelle et sociale ne suffisait pas pour admettre un cas de rigueur, la Cour a également considéré qu'en l'espèce, l'illégalité et la durée du séjour en Suisse, inférieure à 10 ans, justifiaient que le SPOP n'ait pas dérogé aux conditions d'admissions (PE.2020.0042 du 13 novembre 2020 consid. 2c). La CDAP a encore tenu compte du fait que la réintégration des recourants dans leur pays d'origine n'apparaissait pas insurmontable, même si elle ne serait pas aisée compte tenu des attaches professionnelles, sociales et familiales développées en Suisse. Une ascension professionnelle hors du commun n'a pas non plus été retenue dans le cas d'un ressortissant macédonien présent en Suisse illégalement depuis cinq ans et demi, n'ayant jamais dépendu de l'aide sociale et exerçant un travail d'imprimeur à plein temps à la satisfaction de son employeur (CDAP PE.2012.0353 du 4 décembre 2012 consid. 2c; voir également sur cette notion PE.2011.0281 du 4 septembre 2012 consid. 2d/cc). bb) Selon la jurisprudence, lorsqu'une famille sollicite la reconnaissance d'un cas de rigueur au sens de l'art. 30 al. 1 let. b LEI, la situation de chacun de ses membres ne doit en principe pas être considérée isolément, mais en relation avec le contexte familial global, car le sort de la famille forme en général un tout. Il convient dès lors de porter une appréciation d'ensemble, tenant compte de la situation de tous les membres de la famille (ATF 123 II 125 consid. 4a; PE.2019.0122 du 16 juillet 2020 consid. 3a; PE.2018.0507 du 15 août 2019 consid. 5a/bb les références). cc) S’agissant de la situation des enfants, la jurisprudence considère qu’un enfant qui a passé les premières années de sa vie en Suisse et y a seulement commencé sa scolarité reste encore attaché dans une large mesure à son pays d'origine, par le biais de ses parents, selon la jurisprudence constante des autorités fédérales en matière de cas individuels d'extrême gravité (art. 30 al. 1 let. b LEI et 31 OASA). Son intégration au milieu socio-culturel suisse n'est alors pas si profonde et irréversible qu'un retour dans sa patrie constituerait un déracinement complet (ATAF 2007/16 consid. 5.3 et les références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départ de Suisse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123 II 125 consid. 4b; TAF arrêts F-7577/2015 du 31 août 2017 consid. 4.2 et C-3193/2010 du 25 avril 2013 consid. 5.3; Alain Wurzburger , La jurisprudence récente du Tribunal fédéral en matière de police des étrangers, Revue de droit administratif et fiscal [RDAF] I 1997 p. 267ss, spéc. p. 297s.). La jurisprudence a encore précisé que cette pratique différenciée réalise la prise en compte de l'intérêt supérieur de l'enfant, telle qu'elle est prescrite par l'art. 3 al. 1 CDE (TF 2A.679/2006 du 9 février 2007 consid. 3; TAF C-301/2014 du 8 juin 2015 consid. 5.2; CDAP PE.2019.0096 du 20 avril 2020 consid. 3d; PE.2014.0383 du 18 novembre 2015 consid. 6b). Toujours en ce qui concerne la situation des enfants, l'art. 3 par. 1 CDE prévoit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Selon la jurisprudence, l'on ne peut toutefois déduire de la CDE aucune prétention directe à l'obtention d'une autorisation de séjour (cf. ATF 139 I 315 consid. 2.4; TF 2D_52/2018 du 21 janvier 2019 consid. 3.4; 2C_786/2015 du 23 mai 2016 consid. 3.3). Les griefs consistant à reprocher à une autorité de n'avoir pas suffisamment pris en considération les intérêts d'un enfant reviennent à se plaindre d'une mauvaise pesée des intérêts en présence, et se confondent par conséquent avec les moyens tirés de la violation notamment des art. 30 al. 1 let. b, 83 et 96 al. 1 LEI (principe de proportionnalité) (notamment CDAP PE.2018.0219 du 23 octobre 2019 consid. 3b; PE.2018.0400 du 26 février 2019 consid. 5b/bb; PE.2017.0248 du 8 mars 2018 consid. 2d). dd)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voir également CDAP PE.2018.0057 du 22 janvier 2019 consid. 4b; PE.2013.0317 du 24 juillet 2014 consid. 7b et réf. cit.) En matière de raisons personnelles majeures au sens de l'art. 50 al. 1 let. b LEI, pour l'interprétation desquelles il y a également lieu de tenir compte des critères de l'art. 31 al. 1 OASA, le Tribunal fédéral a précisé que le fait que les soins de santé soient de meilleure qualité en Suisse que dans le pays d'origine, tant d'un point de vue économique que de la sécurité, ne suffit pas à retenir la présence de raisons personnelles majeures, même lorsque la personne concernée paraît être intégrée en Suisse, maîtriser plus ou moins une langue nationale, avoir un travail lui permettant de subvenir à ses besoins et n'avoir pas été condamnée pénalement. Pour que des raisons personnelles majeures soient retenues, les problèmes de santé doivent être si graves qu'un retour dans le pays d'origine soit impensable pour des raisons médicales. Le retour à des conditions de vie habituelles dans ce pays ne suffit pas, selon la pratique constante, à reconnaître des raisons personnelles majeures justifiant de rester en Suisse (TF 2C_837/2016 du 23 décembre 2016 consid. 4.3.2. et les références citées). Selon les Directives du SEM,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Pour  juger  de  l'état  de  santé  des personnes concernées, on peut se référer à des rapports médicaux, des certificats médicaux, des rapports émanant de centres de soins, de services sociaux ou encore à des rapports établis par la Section Analyses du SEM (Directives et commentaires, I. Domaine des étrangers [Directives LEI], état au 1 er novembre 2019, ch. 5.6.10.5). Par ailleurs, aux termes de l'art. 83 LEI, le SEM décide d'admettre provisoirement l'étranger si l'exécution du renvoi ou de l'expulsion n'est pas possible, n'est pas licite ou ne peut être raisonnablement exigée (al. 1).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Selon la jurisprudence, des motifs médicaux peuvent s'opposer à un renvoi qui n'apparaîtrait pas raisonnablement exigible (cf. art. 83 al. 4 LEI), respectivement conduire à la reconnaissance d'une raison personnelle majeure, lorsqu'en cas de renvoi dans le pays d'origine, un traitement nécessaire à la survie ne serait pas disponible; en d'autres termes, il faut que l'impossibilité de continuer ou d'avoir accès à un traitement médical entraîne une aggravation drastique et mettant en danger la vie de la personne concernée. Mises à part les situations exceptionnelles dans lesquelles les art. 10 al. 3 Cst. et 3 CEDH (prévoyant que nul ne peut être soumis à la torture ni à des peines ou traitements inhumains ou dégradants) peuvent s'opposer à un renvoi, les personnes sans autorisation de séjour ne disposent en principe d'aucun droit constitutionnel ou découlant de la CEDH à pouvoir rester dans l'Etat d'accueil de manière à pouvoir bénéficier d'aides médicale, sociale ou autre (TF 2C_192/2017 du 9 janvier 2018 consid. 3.3; 2C_491/2017 du 13 octobre 2017 consid. 3.2.1; 2C_837/2016 du 23 décembre 2016 consid. 4.4.6). Comme en matière de cas de rigueur, il ne suffit pas de constater, pour admettre l'inexigibilité de l'exécution du renvoi, qu'un traitement prescrit sur la base de normes suisses ne pourrait être poursuivi dans le pays de l'étranger. On peut citer les cas de traitements visant à atténuer ou guérir des maladies psychiques ou physiques qui ne peuvent être qualifiés de graves. Ce qui compte, en effet, c'est l'accès à des soins, cas échéant alternatifs, qui, tout en correspondant aux standards du pays d'origine, sont adéquats à l'état de santé de l'intéressé,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être assurés dans le pays d'origine de l'étranger concerné, cas échéant avec d'autres médications que celles prescrites en Suisse, l'exécution du renvoi dans ce pays sera raisonnablement exigible. Elle ne le sera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TAF D-7091/2018 du 14 février 2019; D-5269/2018 du 12 février 2019 consid. 8.4.1; F-235/2018 du consid. 9.3.2; CDAP PE.2018.0219 du 23 octobre 2019 consid. 3d). D’après la jurisprudence de la Cour européenne des droits de l’homme (arrêt Paposhvili contre Belgique du 13 décembre 2016, n° 41738/10), une mesure mettant fin à l’autorisation de séjour ou d’établissement d’une personne atteinte dans sa santé et son renvoi dans son pays d’origine est contraire à l'art. 3 CEDH dans le cas où il existe un danger concret qu’elle soit exposée à un déclin grave, rapide et irréversible de son état de santé, lequel entraînerait des souffrances intenses ou une réduction significative de l’espérance de vie, en raison de l’absence d’un traitement ou d’accès à un traitement. Si la personne étrangère a démontré qu’il y a des raisons sérieuses de penser qu’elle serait exposée à un risque réel de se voir infliger des traitements contraires à l’art. 3 CEDH,  dans le cas où la mesure litigieuse était mise à exécution, il y a lieu de dissiper les doutes quant au danger d’atteinte imminente en cas de renvoi dans le pays d’origine ou un pays tiers (TF 2C_218/2019 du 12 novembre 2019 consid. 8.1 et les références; TF 2C_241/2018 du 20 novembre 2018 consid. 6.2. Voir également TAF E-5888/2017 du 30 octobre 2017 consid. 7.3.1). On précisera enfin que lors de l'examen de la question d'un cas de rigueur ou d'une admission provisoire au sens des art. 30 al. 1 let. b et 83 LEI, les autorités peuvent aussi tenir compte de la possibilité d'accorder une aide au retour. En dehors du domaine de l'asile (cf. art. 93 de la loi fédérale du 26 juin 1998 sur l'asile [LAsi; RS 142.31]), cette aide est prévue explicitement à l'art. 60 LEI. Selon l'art. 60 al. 3 let. c LEI, elle peut aussi englober une aide financière destinée à assurer la prise en charge médicale dans l'Etat d'origine. L'art. 78 al. 2 OASA renvoie explicitement à une application par analogie des art. 62 à 78 de l'ordonnance 2 du 11 août 1999 sur l'asile relative au financement (OA 2; RS 142.312) qui forment le chapitre 6, intitulé " Aide au retour et réintégration ", de cette ordonnance. Aux termes de l'art. 75 OA 2 intitulé " Aide au retour médicale ", lorsqu'un traitement médical à l'étranger est indispensable, le SEM peut verser des subventions de façon à ce qu’il soit dispensé; la durée de l’aide médicale est toutefois limitée à six mois au maximum (al. 1). En cas de traitement médical indispensable, la durée du traitement peut être prolongée pour autant qu’elle permette une guérison totale. Les prestations fournies pour une durée indéterminée sont toutefois exclues (al. 2). L’aide au retour individuelle peut également se présenter sous la forme de médicaments ou d’un forfait consacré aux prestations médicales (al. 3). Dans cette mesure, les autorités peuvent notamment accorder une aide au retour afin que l'étranger puisse se constituer une réserve de médicaments avant son départ de Suisse (cf. TAF D-7091/2018 du 14 février 2019). Dans l'ATF 128 II 200, le Tribunal fédéral a jugé qu'un retour au Rwanda entraînerait pour l'intéressée de graves conséquences sur sa santé, voire pourrait lui être fatal du fait que la poursuite de sa trithérapie devrait être abandonnée et que, compte tenu de l'ensemble des circonstances, en particulier du risque vital encouru par la recourante si elle devait rentrer au Rwanda et du fait qu'elle-même et ses enfants s'étaient bien intégrés en Suisse (conduite exempte de plainte, volonté de se former et d'acquérir une indépendance tant financière que professionnelle, réussite scolaire des enfants), un cas de rigueur devait être retenu. Dans un arrêt du 26 octobre 2018, la Haute Cour a relevé, en se fondant sur des rapports établis par le SEM, que, depuis la fin de la guerre au Kosovo, le système de santé s'y était amélioré s'agissant des maladies psychiques. Il a ajouté que, dans le cadre des mesures concrètes de retour, il convenait de prendre toutes les mesures raisonnables, afin de s'assurer que, du point de vue médical et de l'assistance, la vie et la santé de la personne concernée, qui souffrait de schizophrénie, ne se détériorent pas. Les autorités d'exécution du retour devaient si nécessaire, s'assurer de la continuation du traitement avec les médecins locaux au Kosovo (TF 2C_779/2017 du 26 octobre 2018 consid. 4.3). Le Tribunal administratif fédéral a quant à lui reconnu un cas individuel d'extrême gravité dans le cas d'un ressortissant kosovar qui avait été victime d'un accident de travail lui ayant causé des séquelles physiques et psychiques importantes. Sur ce dernier plan, le psychiatre avait conclu que l'état psychique restait marqué par une anxiété importante, des symptômes dépressifs et de stress post-traumatique, et que malgré des soins réguliers et une bonne compliance au traitement, les symptômes perduraient, de sorte que les ressources psychiques résiduelles de l'intéressé étaient nettement réduites. Dans ces conditions, une nouvelle adaptation à un autre lieu de vie et à des soins médicaux et psychiatriques étaient vouées à l'échec, voire à une péjoration plus importante de sa santé mentale. En outre, le recourant, avait été reconnu invalide et n'avait aucune capacité de gain lui permettant d'assurer la prise en charge financière de son traitement médical; par ailleurs ses possibilités de réinsertion sociale en tant que personne handicapée étaient extrêmement réduites (TAF C-2712/2012 du 9 juillet 2014, spéc. consid. 6.5.1 et 6.6). Au niveau cantonal, la CDAP a retenu qu'une ressortissante turque, qui souffrait d'une dépression et d'une maladie rare du système nerveux périphérique et nécessitait des soins constants, était dépendante de sa famille pour les actes de la vie quotidienne. Selon le rapport médical d'un psychiatre, l’état de santé de la recourante, certes stabilisé, nécessitait un suivi médical qu’il serait impossible d’obtenir dans un lieu qui ne dispose pas de structures comparables à celles existant en Suisse. En outre, la recourante ne pouvait se passer du soutien de son entourage familial. En particulier, la CDAP avait pu se convaincre que la recourante ne pourrait obtenir un encadrement suffisant dans son pays d’origine, qu’il soit institutionnel ou familial, ce qui l'a amenée à retenir que sa situation était constitutive d’un cas de rigueur au sens de l’art. 30 al. 1 let. b LEtr. Le SPOP était dès lors invité à délivrer une autorisation de séjour en sa faveur (CDAP PE.2013.0446 du 31 août 2015). c) aa) Dans le cas d'espèce, s'agissant de la durée de la présence en Suisse de B.________, la CDAP a retenu dans son arrêt du 1 er octobre 2015, qu'il n'était pas établi que ce dernier avait vécu en Suisse sans interruption depuis 1995 comme il l'alléguait, constatant notamment qu'il avait déposé une demande d'asile en France et avait été refoulé à plusieurs reprises vers ce pays entre 2003 et 2006 (PE.2015.0142 du 1 er octobre 2015 consid. 6a). Quoi qu'il en était, la Cour a retenu que son séjour en Suisse avait toujours été illégal, de sorte qu'il n'avait pas lieu de prendre en compte cet élément dans l'examen du cas de rigueur. On constate qu'après 2006, le recourant a été condamné par jugement du Tribunal de police de l'arrondissement de l'Est vaudois du 30 juillet 2008 pour avoir séjourné et travaillé illégalement en Suisse entre le 1 er février 2005 et le 29 février 2008, ainsi que, selon une nouvelle condamnation du 26 octobre 2017 de la CAPE, du 25 février 2011 au 10 avril 2012. A cela s'ajoute que le recourant a produit diverses factures (loyer, électricité, téléphone, assurance-maladie) relatives à la période de 2010 à 2012, avant le dépôt de sa première demande de permis de séjour du 25 octobre 2012. On peut donc considérer, vu ces éléments, que le recourant a séjourné en Suisse de manière ininterrompue depuis 2005, ce qui porte la durée de son séjour dans ce pays à 15 ans au moins. Même s'il s'agit d'une durée non négligeable, son importance doit être largement relativisée, puisque l'intéressé n'a jamais bénéficié d'un titre de séjour. Il en va de même des périodes pendant lesquelles des tolérances lui ont été délivrées durant les procédures administratives et judiciaires; de telles périodes ne sont pas déterminantes non plus lors de l'appréciation d'un cas de rigueur, selon la jurisprudence (cf. supra consid. 3b/aa). En raison de l'illégalité du séjour du recourant en Suisse, ce dernier ne peut en outre pas prétendre à l'octroi d'un permis de séjour sur la base du droit à la protection de la vie privée au sens de l'art.</w:t>
      </w:r>
    </w:p>
    <w:p>
      <w:r>
        <w:rPr>
          <w:b/>
        </w:rPr>
        <w:t>E. 8</w:t>
      </w:r>
    </w:p>
    <w:p>
      <w:r>
        <w:t>CEDH - selon lequel, depuis une récente précision de la jurisprudence, lorsqu'une personne étrangère réside légalement en Suisse depuis plus de dix ans, il y a lieu de partir de l'idée que les liens sociaux qu'elle a développés avec le pays dans lequel elle réside sont suffisamment étroits pour que le refus de prolonger ou la révocation de l'autorisation de rester en Suisse ne doive être prononcée que pour des motifs sérieux (ATF 144 I 266 consid. 3). A.________ a quant à elle indiqué avoir rejoint B.________ en Suisse le 28 décembre 2011, ce qui porte la durée de sa présence en Suisse à neuf ans. Comme en ce qui concerne son conjoint, l'importance de cette durée doit être largement relativisée dès lors que l'intéressée n'a jamais bénéficié d'un titre de séjour en Suisse. bb) En ce qui concerne l'intégration socio-professionnelle de B.________, la CDAP a retenu, dans son arrêt du 1 er octobre 2015, que l'intéressé avait toujours travaillé dans le domaine du coffrage de béton depuis 2003 au moins et qu'il n'avait jamais dépendu de l'aide sociale; il n'avait cependant pas connu une ascension professionnelle hors du commun, dépassant une intégration ordinaire. A cela s'ajoutait qu'il avait été condamné à plusieurs reprises par la justice pénale pour ses séjours illégaux et purgé deux peines privatives de liberté. En définitive, son intégration ne pouvait être qualifiée de particulièrement réussie (PE.2015.0142 précité consid. 6b). Depuis l'arrêt précité de la CDAP, il ressort de l'extrait du compte individuel AVS du recourant du 29 juin 2018, qu'il a travaillé jusqu'à la fin de l'année 2017 (cf. supra, let. D). Il a occupé un logement à ********, à la route de ********a, depuis 2011 à tout le moins jusqu'en juin 2018. Il a bénéficié de l'aide d'urgence en mai et juin 2018 car il était sans ressources durant cette période et vu que le retour de la famille au Kosovo était en cours d'organisation avec le SPOP. Vu les pièces du dossier, le recourant n'a pas touché l'aide d'urgence au-delà de juin 2018 et l'on ignore de quoi il a vécu jusqu'à ce qu'il débute son activité lucrative auprès de O.________ le 7 octobre 2019. Quant à A.________, il ne ressort pas du dossier qu'elle a exercé une activité lucrative depuis son arrivée en Suisse, selon ses dires en 2011. Elle et ses enfants ont habité avec B.________ à ******** à la route de ******** depuis une date indéterminée, avant de percevoir l'aide d'urgence du 11 mai 2018 au 27 septembre 2019, période durant laquelle ils ont habité dans le Centre d'hébergement de l'EVAM à ********, apparemment sans B.________. Depuis le 1 er mars 2020, la famille a de nouveau habité ensemble à ******** dans un nouvel appartement sis au chemin ********. Il découle de ce qui précède, qu'hormis durant la période du 11 mai 2018 au 27 septembre 2019, le recourant a toujours exercé une activité lucrative, tout en subvenant aux besoins de sa famille. En particulier, dès que le SPOP l'a autorisé à travailler durant la procédure de recours (en octobre 2019), il a trouvé une place de travail, puis un appartement, ce qui dénote une volonté manifeste de participer à la vie économique et une bonne intégration professionnelle, sans qu'on puisse néanmoins qualifier cette dernière d'exceptionnelle. Le recourant a en outre des attaches dans la région de ******** où il a habité durant l'essentiel de sa présence en Suisse et comme en témoigne la pétition signée par trente personnes résidant dans cette ville qui l'ont soutenu dans sa demande de régularisation de ses conditions de séjour du 25 octobre 2012. Cela étant, le comportement du recourant ne peut être qualifié d'irréprochable, dès lors qu'en plus des condamnations déjà prises en considération dans l'arrêt du 1 er octobre 2015 de la CDAP, le SPOP a prononcé depuis lors deux décisions de renvoi à son encontre (les 19 avril 2016 et 23 janvier 2017) - suite à des demandes de réexamen - contre lesquelles il n'a pas recouru et auxquelles il ne s'est néanmoins pas conformé. En outre il a de nouveau été condamné, par arrêt du 26 octobre 2017 de la CAPE, pour séjour illégal et exercice d’une activité lucrative sans autorisation, à une peine privative de liberté de 90 jours. Les juges pénaux ont considéré que la culpabilité du recourant était importante en raison du concours d’infractions et du fait que ses deux condamnations antérieures n’avaient eu aucun effet sur son comportement. Le recourant a ainsi à nouveau enfreint l'ordre juridique suisse. Quoi qu'il en soit, selon la jurisprudence restrictive du Tribunal fédéral, une bonne intégration professionnelle et sociale ne suffit pas à admettre un cas d'extrême gravité; encore faut-il que la relation du requérant avec la Suisse soit si étroite qu'on ne peut pas exiger qu'il aille vivre dans un autre pays, notamment dans son pays d'origine (ATF 136 I 254 consid. 5.3.1; 130 II 39 consid. 3, TF 2C_754/2018 du 28 janvier 2019 consid. 7.2). L'absence d'exercice d'une activité lucrative par A.________ peut s'expliquer, à tout le moins en partie, par l'illégalité de son séjour en Suisse et le fait qu'elle s'occupe de ses deux enfants en bas âge. L'on ignore cependant quelle est son niveau de maîtrise du français et même si elle semble collaborer de manière suffisante avec le personnel médical notamment pour elle-même et ses enfants, ces éléments ne permettent pas non plus de conclure à une intégration particulièrement poussée. Quant aux deux enfants du couple, même s'ils ont jusqu'ici grandi en Suisse, il y a lieu de considérer, vu la jurisprudence du Tribunal fédéral rappelée plus haut (supra consid. 3 b/cc) qu'ils restent encore attaché dans une large mesure à leur pays d'origine, par le biais de leurs parents, en raison de leur jeune âge, soit 6 ans pour H.________ et 4 ans pour J.________. Leur intégration au milieu socio-culturel suisse ne peut être considérée comme si profonde et irréversible qu'un retour au Kosovo constituerait un déracinement complet. Il y a donc lieu d'examiner si les intéressés se trouvent pour d'autres raisons dans une situation de détresse personnelle. cc) Au plan médical, le SPOP considère qu'il n'est pas démontré à satisfaction que les problèmes médicaux de Mme A.________ exigeraient des traitements qui seraient indisponibles au Kosovo et que, par ailleurs, les problèmes psychiques engendrés par la crainte de voir définitivement perdues les perspectives d'avenir en Suisse ou par l'imminence d'un renvoi ne justifient pas la reconnaissance d'un cas de rigueur. Les recourants contestent ces éléments, faisant valoir, d'une part, que les symptômes psychiatriques de la recourante ne sont pas uniquement réactionnels à la menace d'un renvoi, mais trouvent leur source dans les violences graves qu'elles a subies au Kosovo, exposant que la menace du renvoi ravive les troubles psychiatriques préexistants. D'autres part, se référant à trois rapports de l'OSAR des 31 août 2016, 6 mars 2017 et 3 avril 2017 (intitulés respectivement "Kosovo: traitement d'un syndrome de stress post-traumatique et d'un épisode dépressif sévère", "Kosovo: soins de santé" et "Kosovo: traitement psychiatrique et psychothérapeutique"), ils font valoir qu'au Kosovo, la recourante n'aurait pas accès aux soins nécessaires au traitement de sa pathologie et qu'elle n'y aurait aucun réseau familial ou social soutenant, ce qui serait particulièrement problématique vu que selon le deuxième rapport précité, le Kosovo n'aurait pas de système public organisé d'appui et d'encadrement des personnes atteintes de maladies psychiques, ces dernières étant dès lors prises en charge par leur familles. Ils en concluent que, sous l'angle de l'art. 83 al. 1 et 4 LEI, le renvoi d'A.________ n'est pas raisonnablement exigible, puisqu’il la priverait des soins et des médicaments nécessaires à sa survie, ce qui reviendrait à la mettre en danger de mort. Ils prennent encore appui sur l'art. 3 CEDH pour s'opposer au renvoi. Il ressort des rapports médicaux des Drs N.________ et L.________ des 20 juillet et 2 novembre 2018 ainsi que du 5 mars 2019, qu'A.________ souffre d'une symptomatologie anxieuse et dépressive associée à un tableau de stress post-traumatique. Les médecins précisent que cette dernière décrit une péjoration de son état de stress post-traumatique en lien avec des reviviscences de la guerre depuis qu'elle se sent menacée de devoir retourner au Kosovo. Outre le suivi psychothérapeutique, elle prend un traitement médicamenteux, de Sertraline. Les médecins ont relevé à cet égard qu'au vu des ressources financières de la patiente, l'accès à ce médicament ne serait pas garanti en cas de retour au Kosovo et qu'il semblait très peu probable qu'elle puisse bénéficier d'une prise en charge psychiatrique adéquate dans ce pays. Si la Cour n'entend pas sous-estimer les troubles psychiques de la recourante, il n'apparaît pas, vu les rapports médicaux au dossier, que ces troubles atteignent un degré de gravité propre à constituer un obstacle au renvoi ou à admettre un cas de rigueur. Les médecins précités ne font en particulier état ni d'une maladie psychiatrique grave, ni qu'une hospitalisation soit ou aurait été nécessaire. Par ailleurs, la recourante a demandé, le 17 août 2018, à pouvoir exercer une activité lucrative (dans le domaine du jardinage/ménage à raison de quatre heures par semaine), qui débuterait dès l’octroi de l’autorisation de séjour, ce qui laisse supposer qu'elle dispose de ressources, malgré ses troubles. Ceux-ci n'apparaissent dès lors pas être de nature à mettre sa vie concrètement en danger en cas de retour au pays, pour autant qu'elle puisse bénéficier d'un traitement adapté. A cet égard, on rappellera qu'il n'est pas déterminant que la personne étrangère ait accès à des soins de qualité supérieure, à des médicaments plus récents, ou encore à des conditions de prise en charge économique plus favorables en Suisse que dans le pays d'origine. Comme l'ont déjà constaté la Cour de céans et le Tribunal administratif fédéral, le Kosovo dispose de structures de soins permettant à ses ressortissants de bénéficier de traitements et de suivis au plan psychiatrique; en outre, l'accès à des médicaments antidépresseurs et anxiolytiques existe (CDAP PE.2019.0379 du 22 octobre 2020 consid. 3b; PE.2017.0125 du 16 janvier 2018 consid. 5e ; voir également TAF D-6827/2010 du 2 mai 2011 consid. 8.8.3). En particulier, le Tribunal administratif fédéral a déjà constaté à plusieurs reprises, en se fondant sur un rapport de l'OSAR du 1 er septembre 2010 (intitulé "Kosovo: Etat des soins de santé", disponible à l'adresse suivante: https://www.osar.ch/fileadmin/user_upload/Publikationen/Herkunftslaenderberichte/Europa/Kosovo/100901-kosovo-etat-des-soins-de-sante-f.pdf , consulté le 14 décembre 2020; ci-après: rapport Kosovo 2010), que le Kosovo comptait sept centres de traitement ambulatoire pour les maladies psychiques (Centres de santé mentale), dans les villes de Gjakova, Mitrovica, Ferizaj, Prizren, Peja, Pristina et Gjilan; pour le traitement des cas de psychiatrie aiguë, ce tribunal a constaté qu'il existe des espaces réservés au sein des hôpitaux généraux dans les villes de Prizen, Peja, Gjakova, Mitrovica, Gjilan et Pristina; le TAF a également relevé que même si le pays n'avait, à l'heure actuelle, pas de système d'assurance-maladie publique, les services de santé étaient théoriquement fournis gratuitement par les institutions de santé publique à certains groupes spécifiques, comme les jeunes jusqu'à 15 ans, les élèves et les étudiants jusqu'à la fin de leur formation de base, ou encore les bénéficiaires de l'assistance sociale et leur famille proche (TAF D-6827/2010 précité consid. 8.8.1; voir également F-235/2018 du 4 avril 2019 consid. 9.3.3 et les arrêts cités; D-7329/2018 du 27 février 2019; D-1462/2017 du 30 mars 2017). Les rapports plus récents de l'OSAR cités par les recourants, s'ils relèvent certes des manques dans le système de santé au Kosovo (cf. notamment rapport OSAR du 31 août 2016 précité, pp. 2 à 4), ne remettent pas en question ces éléments. Ils sont d'ailleurs confirmés dans un rapport du 25 octobre 2016 de la section analyse-pays du SEM intitulé "Focus Kosovo, Behandlungsangebote bei psychischen Erkrankungen" (ci-après: rapport SEM, disponible à l'adresse suivante: file:///C:/Users/zju5150/AppData/Local/Temp/KOS-behandlung-psych-d-1.pdf , consulté le 21 décembre 20120, pp. 16 ss; ce rapport est cité in: TF 2C_779/2017 du 26 octobre 2018 consid. 4.3). Il en ressort également qu'il existe au Kosovo des "Maisons de l'intégration" où peuvent être accueillis des patients ayant besoin d'une prise en charge stationnaire d'une certaine durée, soit pour lesquels un traitement ambulatoire ne suffit pas (rapport SEM, p. 19; cf. également TAF D-6827/2010 précité consid. 8.8.2). On précisera encore que le rapport de l'OSAR du 31 août 2016 sur lequel les recourants se fondent indique qu'il n'est pas possible pour l'instant au Kosovo de traiter avec succès un syndrome de stress post-traumatique combiné à un épisode dépressif sévère, faute de psychothérapeutes doté-e-s d'une formation adéquate; il ne s'agit cependant pas du diagnostic posé dans le cas de la recourante, les rapports au dossier ne faisant pas état d'une affection sévère, comme déjà mentionné. Quant à l'argument des recourants selon lequel le fait qu'elle n'aurait pas de réseau familial ou social soutenant en cas de retour au Kosovo, ce qui serait particulièrement problématique vu le rôle joué par les familles pour la prise en charge des personnes atteintes de maladies psychiques dans ce pays, on ne saurait comparer la situation de la recourante à celle d'une personne qui aurait besoin d'un soutien permanent en raison d'une maladie psychiatrique aigue. Par ailleurs, la recourante peut compter sur le soutien de son conjoint et ne serait pas isolée en cas de retour au Kosovo. Vu ce qui précède, il y a lieu d'admettre que la recourante, compte tenu des atteintes dont elle souffre, pourra trouver au Kosovo, un encadrement médical suffisant pour continuer le traitement entamé en Suisse. On précise encore que s'il ressort des rapports médicaux des Drs N.________ et L.________ que la symptomatologie psychiatrique de la recourante était en partie préexistante à la menace de renvoi, en particulier l'état de stress post-traumatique, il n'en demeure pas moins qu'elle est aussi liée à la menace du renvoi qui pèse sur elle et sa famille. Or, selon la jurisprudence, on ne saurait de manière générale prolonger indéfiniment le séjour d'un étranger en Suisse au seul motif que la perspective d'un retour exacerberait un état psychologique perturbé, voire réveillerait des idées de suicides. De telles réactions sont en effet couramment observées chez les personnes confrontées à l'imminence d'un renvoi ou devant faire face à l'incertitude de leur statut en Suisse; dans ces situations, la jurisprudence retient qu'il appartient aux thérapeutes de prendre les mesures adéquates pour préparer leurs patients à la perspective d'un retour, respectivement aux autorités d'exécution de vérifier le besoin de mesures particulières que requerrait leur état lors de l'organisation du renvoi (TAF D-7329/2018 précité; E-6321/2018 du 19 novembre 2018; E-2812/2016 du 13 février 2018 consid. 5.5.6; D-5886/2016 du 20 novembre 2017 consid. 8.5.1; CDAP PE.2019.045 du 30 janvier 2020 consid. 2c; PE.2019.0363; PE.2017.0163 du 8 novembre 2017 consid. 4d/bb). Au surplus, il ressort du dossier que la recourante a été opérée le 16 janvier 2018 par le Dr S.________ en raison d'une éventration post-traumatique (lésion au couteau le 16 mai 1999). Selon le rapport médical du 18 janvier 2018 de ce dernier, les plaies avaient une bonne évolution. Enfin, il ne ressort pas du dossier que les suites opératoires ultérieures n'ont pas été favorables ou qu'un suivi spécifique, qui ne serait pas disponible au Kosovo, est nécessaire. Quant à l'enfant H.________, il bénéficie d'un suivi psychothérapeutique depuis le 26 juillet 2018, souffrant de la situation sociale instable actuelle (cf. certificat médical du 5 novembre 2018 du DrT.________). Selon le rapport SEM précité (p. 25), même s'il y a, à l'heure actuelle, peu de pédopsychiatres au Kosovo, il existe néanmoins, dans le cadre du  système de santé publique, trois centres spécialisés pour la santé psychique des enfants et des adolescents, soit à Pristina (au sein de la clinique universitaire), à Gjilane (au sein de l'hôpital régional) et à Prirzen (au Centre familial de santé). Il apparaît donc que H.________ pourra bénéficier d'une prise en charge adéquate au Kosovo, en cas de besoin. dd) En ce qui concerne la réintégration des recourants dans leur pays d'origine, ceux-ci font valoir qu'ils n'y ont pas d'attaches importantes, dès lors que le père d'A.________ est mort durant la guerre et que ses frères et sa mère résident en France, avec lesquels elle n’a d’ailleurs plus de contact. Ils exposent que B.________ a perdu son frère et son père durant la guerre, que sa mère est décédée en 2013 et qu’il n'a plus de contacts au Kosovo. Il n'est pas contestable qu'un retour au Kosovo ne sera pas aisé compte tenu des attaches professionnelles et sociales que les recourants ont développées en Suisse, et vu qu'ils n'ont plus de parents proches dans ce pays. Cela étant, les recourants sont encore relativement jeunes (44 ans pour B.________ et 38 ans pour A.________), parlent la langue de leur pays d'origine et y ont vécu jusqu'à l'âge de 19 ans environ pour le premier et 28 ans pour la seconde (cette dernière ayant rejoint sa famille en France en 2010 selon ses dires), de sorte qu'ils y ont vraisemblablement encore des attaches. B.________ pourra par ailleurs certainement mettre à profit les compétences professionnelles qu'il a acquises en Suisse pour retrouver une activité au Kosovo et subvenir aux besoins de la famille. A cela s'ajoute qu'une aide au retour paraît pouvoir être octroyée aux recourants, sous la forme d'argent liquide et d'une réserve de médicaments notamment. ee) Tout bien considéré, il convient de retenir que l'autorité intimée n'a pas abusé de son pouvoir d'appréciation en retenant que la situation des recourants ne justifie pas qu'il soit dérogé aux conditions d'admission au sens de l'art. 30 al. 1 let. b LEI, ni de proposer au SEM leur admission provisoire pour des raisons médicales. La décision n'est pas ailleurs pas contraire aux art. 3 CDE – étant rappelé que cette disposition ne confère pas une prétention directe à une autorisation de séjour­ – et 3 CEDH. Enfin les recourants ne peuvent tirer aucun droit de l'opération "Papyrus", menée dans le canton de Genève, celle-ci ne liant pas les autorités vaudoises. 4. Vu ce qui précède, le recours est rejeté et la décision attaquée, confirmée. Les frais de justice devraient être mis à la charge des recourants, puisqu’ils n’obtiennent pas gain de cause (art. 49 al. 1 LPA-VD). Toutefois, vu l’ensemble des circonstances, il est renoncé à la perception de tels frais (art. 50 LPA-VD). Il n'y a pas lieu d'allouer des dépens aux parties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