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PE.2019.0281 vom 6. Januar 2020</w:t>
      </w:r>
    </w:p>
    <w:p>
      <w:r>
        <w:t>VD Tribunal cantonal, 2020-01-06, FR</w:t>
      </w:r>
    </w:p>
    <w:p>
      <w:r>
        <w:rPr>
          <w:b/>
        </w:rPr>
        <w:t xml:space="preserve">Quelle: </w:t>
      </w:r>
      <w:r>
        <w:t>https://mcp.opencaselaw.ch/entscheid/vd_omni_PE.2019.0281</w:t>
      </w:r>
    </w:p>
    <w:p>
      <w:r>
        <w:t>FR: VD_OMNI PE.2019.0281 du 6 janvier 2020</w:t>
      </w:r>
    </w:p>
    <w:p>
      <w:r>
        <w:t>IT: VD_OMNI PE.2019.0281 del 6 gennaio 2020</w:t>
      </w:r>
    </w:p>
    <w:p>
      <w:pPr>
        <w:pStyle w:val="Heading2"/>
      </w:pPr>
      <w:r>
        <w:t>Regeste</w:t>
      </w:r>
    </w:p>
    <w:p>
      <w:r>
        <w:t>A.________, B.________/Service de la population (SPOP) | Refus d'une autorisation à titre de regroupement familial, demandée sur la base de l'art. 43 LEI, le père de la recourante étant titulaire d'un permis d'établissement. Le SPOP a retenu qu'il n'y avait pas de raisons familiales majeures au sens de l'art. 47 al. 4 LEI justifiant un regroupement familial différé. Toutefois, la prise en charge de l'enfant par sa mère en Colombie n'est plus garantie, à la suite de l'assassinat du père de cette dernière, avec lequel l'enfant vivait en compagnie de sa mère et de sa grand-mère. Depuis cet évènement, après lequel la recourante est venue rejoindre son père en Suisse, la mère de l'enfant s'est en effet retrouvée dans une situation très précaire et instable, pour des motifs psychologiques et son lieu de vie n'étant plus clairement défini; la grand-mère de l'enfant, vu son âge notamment, n'est pas en mesure de s'occuper de l'enfant. A cela s'ajoute que les liens affectifs et économiques entre le père et sa fille sont étroits, que l'enfant est encore jeune (9 ans au moment de son arrivée en Suisse), que son père et sa belle-mère ont des moyens financiers suffisants pour assurer sa prise en charge en Suisse, et que le regroupement familial partiel vise la formation d'une véritable communauté familiale. Vu ces circonstances, la présence de raisons familiales majeures sont reconnues. A cela s'ajoute que, sous l'angle de l'art. 3 CDE, le regroupement n'intervient pas contre la volonté de la mère de l'enfant. Dès lors, admission du regroupement familial partiel différé, un permis C devant être délivré à la recourante. Admission du recours.</w:t>
      </w:r>
    </w:p>
    <w:p>
      <w:pPr>
        <w:pStyle w:val="Heading2"/>
      </w:pPr>
      <w:r>
        <w:t>Erwägungen</w:t>
      </w:r>
    </w:p>
    <w:p>
      <w:r>
        <w:rPr>
          <w:b/>
        </w:rPr>
        <w:t>E. 1</w:t>
      </w:r>
    </w:p>
    <w:p>
      <w:r>
        <w:t>Déposé dans le délai légal de 30 jours dès la notification de la décision litigieuse, le recours a été interjeté en temps utile (art. 95 de la loi cantonale vaudoise du 28 octobre 2008 sur la procédure administrative [LPA-VD; RSV 173.36]) et selon les formes prescrites par la loi (cf. art. 79 al. 1 LPA-VD notamment). Les recourants, directement touchés par la décision attaquée, ont qualité pour recourir (cf. art. 75 let. a LPA-VD). Il y a donc lieu d'entrer en matière au fond.</w:t>
      </w:r>
    </w:p>
    <w:p>
      <w:r>
        <w:rPr>
          <w:b/>
        </w:rPr>
        <w:t>E. 2</w:t>
      </w:r>
    </w:p>
    <w:p>
      <w:r>
        <w:t>Le litige porte sur le point de savoir si c'est à juste titre que le SPOP a refusé d'octroyer à B.________ une autorisation à titre de regroupement familial. a) Le recourant est au bénéfice d'une autorisation d'établissement depuis le 21 août 2017, de sorte que le regroupement familial en faveur de B.________ doit s'envisager sous l'angle de l'art. 43 LEI, dans sa teneur en vigueur jusqu'au 31 décembre 2018, puisque la demande a été déposée avant le 1 er janvier 2019 (cf. art. 126 LEI; TF 2C_737/2019 du 27 septembre 2019 consid. 4.1, CDAP PE.2018.0352 du 23 avril 2019 consid. 2, PE.2018.0143 du 10 avril 2019 consid. 2). Selon l'art. 43 LEI tel qu'en vigueur jusqu'à la date précitée (RO 2007 5437, p. 5448),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(al. 1). Après un séjour légal ininterrompu de cinq ans, le conjoint a droit à l'octroi d'une autorisation d'établissement (al. 2). Les enfants de moins de douze ans ont droit à l'octroi d'une autorisation d'établissement (al. 3). S'agissant de la situation dans laquelle les parents de l'enfant ne vivent pas ensemble et où il ne s'agit donc pas de regrouper la famille entière (les deux parents et leur[s] enfant[s]), soit en présence d'une demande de regroupement familial partiel, il y a lieu de tenir compte encore de ce qui suit, que la demande de regroupement familial soit effectuée dans les délais prévus par l'art. 47 LEI ou hors de ces délais (cf. ATF 136 II 78 consid. 4.8). aa) Le parent qui demande une autorisation de séjour pour son enfant au titre du regroupement familial doit disposer (seul) de l'autorité parentale, même si cette exigence ne ressort pas explicitement de la loi. Le risque est en effet que le parent résidant en Suisse fasse venir un enfant auprès de lui, alors qu'il n'a pas l'autorité parentale sur celui-ci ou, en cas d'autorité parentale conjointe, lorsque la venue en Suisse de l'enfant revient de facto à priver l'autre parent de toute possibilité de contact avec lui. Or, le regroupement familial doit être réalisé en conformité avec les règles du droit civil régissant les rapports entre parents et enfants et il appartient aux autorités compétentes en matière de droit des étrangers de s'en assurer (ATF 136 II 78 consid. 4.8). bb) Le regroupement familial partiel suppose de tenir compte de l'intérêt supérieur de l'enfant, comme l'exige l'art. 3 par. 1 de la Convention du 20 novembre 1989 relative aux droits de l'enfant (CDE; RS 0.107). La Convention relative aux droits de l'enfant requiert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du parent resté dans celui-ci. Certes, déterminer l'intérêt de l'enfant est très délicat. Les autorités ne doivent pas perdre de vue qu'il appartient en priorité aux parents de décider du lieu de séjour de leur enfant, en prenant en considération l'intérêt de celui-ci. En raison de l'écart de niveau de vie par rapport au pays d'origine, il est certes possible que les parents décident de la venue de l'enfant en Suisse sur la base de considérations avant tout économiques. Pour autant, les autorités compétentes en matière de droit des étrangers ne sauraient, en ce qui concerne l'intérêt de l'enfant, substituer leur appréciation à celle des parents, comme une autorité tutélaire peut être amenée à le faire. Leur pouvoir d'examen est bien plutôt limité à cet égard: elles ne doivent intervenir et refuser le regroupement familial que si celui-ci est manifestement contraire à l'intérêt de l'enfant (ATF 136 II 78 consid. 4.8). cc) Enfin, de manière générale, le droit au regroupement familial s'éteint lorsqu'il est invoqué de manière abusive, notamment pour éluder les dispositions de la loi sur l'admission et le séjour (cf. art. 51 al. 1 let. a et al. 2 let. a LEI; ATF 136 II 78 consid. 4.8). Il y a un abus de droit en particulier lorsque le regroupement familial de l'enfant a essentiellement un but économique, c'est-à-dire que sa venue en Suisse se fait principalement dans le but de venir travailler, alors que la relation avec son parent présent en Suisse n'était plus vécue ou qu'un réel regroupement familial n'est pas prévu (cf. ATF 136 II 497 consid. 4.3; TF 2C_425/2015 du 26 octobre 2015 consid. 2.2.4; Amarelle/Christen , in : Nguyen/Amarelle [éd.], Code annoté de droit des migrations, Vol. II, Loi sur les étrangers, Berne 2018, n. 12 s. ad art. 51). dd) Le Tribunal fédéral a retenu ces conditions supplémentaires par rapport aux art. 42 et 43 LEI (cf. ATF 136 II 78); cela vaut toutefois tout autant pour l'art. 44 LEI, voire les art. 8 de la Convention de sauvegarde des droits de l'homme et des libertés fondamentales du</w:t>
      </w:r>
    </w:p>
    <w:p>
      <w:r>
        <w:rPr>
          <w:b/>
        </w:rPr>
        <w:t>E. 4</w:t>
      </w:r>
    </w:p>
    <w:p>
      <w:r>
        <w:t>Passé ce délai, le regroupement familial différé n’est autorisé que pour des raisons familiales majeures. Si nécessaire, les enfants de plus de 14 ans sont entendus. Les limites d'âge et les délais prévus à l'art. 47 LEI (ainsi qu'à l'art. 73 de l'ordonnance du 24 octobre 2007 relative à l'admission, au séjour et à l'exercice d'une activité lucrative [OASA; RS 142.201]) visent à permettre une intégration précoce et à offrir une formation scolaire en Suisse aussi complète que possible (ATF 133 II 6 consid. 5.4; TF 2C_1/2017 du 22 mai 2017 consid. 4.1.2). Les délais des art. 47 LEI et 73 OASA ont également pour objectif la régulation de l'afflux d'étrangers (TF 2C_1/2017 du 22 mai 2017 consid. 4.1.2). Ces buts étatiques légitimes sont compatibles avec la CEDH (cf. ATF 137 I 284 consid. 2.4-2.6; TF 2C_467/2016 du 13 février 2017 consid. 3.1.2). 3. En l'occurrence, le recourant ne conteste pas que le délai de cinq ans prévu par l'art. 47 al. 1 LEI est échu, à juste titre, puisqu'il a obtenu son autorisation de séjour le 4 septembre 2012 et que la demande de regroupement familial en faveur de E.________ a été déposée le 25 juillet 2018, soit plus de</w:t>
      </w:r>
    </w:p>
    <w:p>
      <w:r>
        <w:rPr>
          <w:b/>
        </w:rPr>
        <w:t>E. 5</w:t>
      </w:r>
    </w:p>
    <w:p>
      <w:r>
        <w:t>ans et 10 mois plus tard. Il s'agit donc d'examiner si les recourants peuvent se prévaloir de raisons familiales majeures au sens de l'art. 47 al. 4 LEI pour bénéficier d'un regroupement familial différé. a) Les raisons familiales majeures au sens de l'art. 47 al. 4 LEI peuvent être invoquées, selon l'art. 75 OASA, lorsque le bien de l'enfant ne peut être garanti que par un regroupement familial en Suisse. C'est l'intérêt de l'enfant, et non les intérêts économiques (prise d'une activité lucrative en Suisse), qui prime (TF 2C_1172/2016 du 26 juillet 2017 consid. 4.3.1; 2C_1102/2016 du 25 avril 2017 consid. 3.2 et réf. cit.). Contrairement au libellé de l' art. 75 OASA , ce n'est toutefois pas exclusivement l'intérêt supérieur de l'enfant qui doit être pris en compte, mais plutôt l'ensemble des circonstances pertinentes du cas d'espèce (TF 2C_998/2018 du 24 mai 2019 consid. 5.1.1; 2C_323/2018 du 21 septembre 2018 consid. 8.2.1; 2C_914/2014 du 18 mai 2015 consid. 4.1; 2C_888/2011 du 20 juin 2012 consid. 3.1), parmi lesquelles figure l'intérêt de l'enfant à maintenir des contacts réguliers avec ses parents, ainsi que l'exige l' art. 3 par. 1 CDE (cf. TF 2C_207/2017 du 2 novembre 2017 consid. 5.3.1 et les références). L'intérêt de l'enfant n'est donc pas un critère exclusif, mais un élément d'appréciation dont l'autorité doit tenir compte (cf. ATF 144 I 91 consid. 5.2; 139 I 315 consid. 2.4; TF 2C_677/2018 du 4 décembre 2018 consid. 5.1). La seule possibilité de voir la famille réunie ne constitue pas une raison familiale majeure. Ainsi, lorsque la demande de regroupement est effectuée hors délai et que la famille a vécu séparée volontairement, d'autres raisons sont nécessaires (TF 2C_998/2018 du 24 mai 2019 consid. 5.1.1; 2C_153/2018 du 25 juin 2018 consid. 5.2; 2C_386/2016 du 22 mai 2017 consid. 2.3.1). Il y a en outre lieu de tenir compte du sens et des buts des art. 47 LEI et 73 OASA, qui cherchent à faciliter l'intégration des enfants, laquelle devrait profiter de la scolarité la plus complète possible en Suisse. Il s'agit également d'éviter que des demandes de regroupement familial différé soient déposées peu avant l'âge auquel une activité lucrative peut être exercée, lorsque celles-ci permettent principalement une admission au marché du travail facilitée plutôt que la formation d'une véritable communauté familiale (TF 2C_1/2017 du 22 mai 2017 consid. 4.1.3; 2C_467/2016 du 13 février 2017 consid. 3.1.2). D'une façon générale, il ne doit être fait usage de l'art. 47 al. 4 LEtr qu'avec retenue (cf. TF 2C_1102/2016 du 25 avril 2017 consid. 3.2; 2C_787/2016 du 18 janvier 2017 consid. 6.2; 2C_905/2 015 du 22 décembre 2015 consid. 4.2; 2C_330/2102 du 18 octobre 2012 consid. 4.1). Les raisons familiales majeures doivent toutefois être interprétées d'une manière conforme au droit fondamental au respect de la vie familiale protégé par les art. 13 Cst. et 8 CEDH (cf. TF 2C_1172/2016 du 26 juillet 2017 consid. 4.3.1; 2C_1/2017 du 22 mai 2017 consid. 4.1.3). Le parent qui a librement décidé de venir vivre en Suisse et d’y vivre séparé de ses enfants pendant une certaine période ne peut en principe pas se prévaloir d’un droit au regroupement en faveur de ses enfants restés au pays lorsqu’il entretient avec ceux-ci des contacts moins étroits que l’autre parent ou les membres de la famille qui en prennent soin (cf. ATF 133 II 6 consid. 3.1.2). Les art. 8 CEDH et 13 Cst. n’octroient pas à l’étranger le droit de choisir librement l’endroit où il entend vivre. Il n’y a pas atteinte à la vie familiale si l’on peut attendre des membres de la famille qu’ils réalisent leur vie de famille à l’étranger; l’art. 8 CEDH n’est a priori pas violé si le membre de la famille jouissant d’un droit de présence en Suisse peut quitter ce pays sans difficultés.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(cf. ATF 140 I 145 consid. 3.1; 135 I 153 consid. 2.1). Une raison familiale majeure au sens des art. 47 al. 4 LEI et 73 al. 3 OASA doit être admise lorsque la prise en charge nécessaire de l'enfant dans son pays d'origine n'est plus garantie respectivement lorsque l'enfant se trouverait livré à lui-même, par exemple à la suite du décès ou de la maladie de la personne qui s'en occupait (TF 2C_1102/2016 du 25 avril 2017 consid. 3.2; 2C_467/2016 du 13 février 2017 consid. 3.1.3; 2C_147/2015 du 22 mars 2016 consid. 2.4.3; 2C_303/2014 du 20 février 2015 consid. 6.1). Lorsque le regroupement familial est demandé en raison de changements importants des circonstances à l'étranger, il convient toutefois d'examiner s'il existe des solutions alternatives permettant à l'enfant de rester dans son pays. De telles solutions peuvent en effet mieux correspondre au bien-être de l'enfant, parce qu'elles permettent d'éviter que celui-ci ne soit arraché à son milieu et à son réseau de relations de confiance (TF 2C_1172/2016 du 26 juillet 2017 consid. 4.3.2; 2C_1/2017 du 22 mai 2017 consid. 4.1.5). Cette exigence est d'autant plus importante pour les adolescents qui ont toujours vécu dans leur pays d'origine (cf. TF 2C_1172/2016 du 26 juillet 2017 consid. 4.3.2; 2C_1102/2016 du 25 avril 2017 consid. 3.2), dès lors que plus un enfant est âgé, plus les difficultés d'intégration qui le menacent apparaissent importantes (cf. ATF 137 I 284 consid. 2.2). Il ne serait toutefois pas compatible avec l'art. 8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aussi étroite (TF 2C_1172/2016 du 26 juillet 2017 consid. 4.3.2; 2C_1/2017 du 22 mai 2017 consid. 4.1.5). La jurisprudence ne pose aucune règle rigide en matière de regroupement familial partiel différé, mais invite au contraire, dans la ligne de la pratique de la Cour européenne des droits de l'homme, à procéder à un examen individuel dans chaque cas d'espèce, loin de tout schématisme préétabli. Comme évoqué, l'appréciation doit donc se faire sur la base de l'ensemble des circonstances et tenir particulièrement compte de la situation personnelle de l'enfant (liens familiaux et sociaux, possibilité de prise en charge éducative dans son pays, etc.), de ses chances d'intégration en Suisse (compte tenu notamment de son âge, de son niveau scolaire et de ses connaissances linguistiques), du temps qui s'est écoulé depuis la séparation d'avec son parent établi en Suisse, de la situation personnelle de celui-ci (notamment sur les plans familial et professionnel) et des liens qui les unissent l'un à l'autre. Pour juger de l'intensité de ces liens, il faut notamment prendre en considération le nombre d'années que le parent établi en Suisse a vécues avec son enfant à l'étranger avant d'émigrer, et examiner dans quelle mesure il a depuis lors maintenu concrètement avec lui des relations malgré la distance, en particulier s'il a eu des contacts réguliers avec lui (au moyen de visites, d'appels téléphoniques, de lettres, etc.), s'il a gardé la haute main sur son éducation et s'il a subvenu à son entretien (ATF 133 II 6 consid. 5.5). b) En l'occurrence, le recourant fait valoir que la demande tardive de regroupement familial en faveur de sa fille B.________ s'expliquerait par le fait qu'il s'est agi d'une mesure d'urgence décidée d'entente avec la mère de celle-ci, à la suite de l'assassinat de son grand-père dans le cadre du conflit armé interne sévissant à ******** en Colombie. La mère de B.________ se serait retrouvée incapable de s'occuper de son enfant à la suite de cet évènement, en raison de son état psychique. Le SPOP quant à lui met en doute que la venue de B.________ en Suisse, plus de huit mois après l'assassinat de son grand-père, ait constitué une mesure d'urgence à la suite d'un changement de prise en charge à l'étranger. Il considère que vu le rapport médical au dossier, l'état de la maman de E.________ n'est pas suffisamment grave, le fait qu'elle ne prend pas de médicament étant un indice en ce sens. En tout état de cause, le SPOP estime qu'il existe une solution alternative de prise en charge de E.________ en Colombie, à savoir par sa grand-mère, ce qui éviterait un déracinement de l'enfant. Enfin, le SPOP est d'avis que la venue de E.________ en Suisse visait plutôt à lui assurer un meilleur avenir, loin de la délinquance et de l'insécurité en Colombie, comme l'avait du reste indiqué le recourant dans sa demande du 25 juillet 2018. Selon le SPOP, renvoyant à l'arrêt CDAP PE.2017.0064 consid. 4b, un tel motif ne saurait constituer une raison personnelle majeure. Or, comme l'a indiqué le recourant dans sa réplique du 8 octobre 2019, le fait que B.________ n'est pas venue en Suisse immédiatement après l'assassinat de son grand-père, auprès duquel elle vivait avec sa mère et sa grand-mère, s'explique par le fait que la famille a été déplacée durant cinq à six mois par les autorités colombiennes à la suite de cet évènement, en raison de l'enquête pénale et comme mesure de sécurité. La famille a dû ensuite organiser la venue de l'enfant en Suisse dans ce contexte difficile. Le délai de huit mois qui s'est écoulé entre l'assassinat du grand-père et l'arrivée de E.________ en Suisse ne saurait donc constituer un indice qu'il ne s'agissait pas d'une mesure d'urgence en réaction aux évènements en Colombie. Quant à l'état psychique de la mère de B.________, le rapport psychologique du 30 juin 2017 versé au dossier indique que celle-ci présente une détérioration de sa santé mentale à la suite de la mort de son père, souffrant d'états d'inquiétude, d'angoisse, de tourment et de désarroi. Néanmoins, il en ressort également qu'elle reste pleinement engagée dans son rôle de mère malgré ces circonstances. On ne saurait donc déduire de ce rapport qu'elle est incapable de s'occuper sa fille pour des motifs purement psychologiques. Cela étant, il ressort du dossier que depuis l'assassinat du grand-père de B.________, avec lequel celle-ci, sa grand-mère et sa mère vivaient, la situation de la maman de B.________ et de sa grand-mère a été bouleversée. En particulier, il existe de nombreux indices au dossier que la maman de B.________ se trouve depuis cet évènement et jusqu'à présent dans une situation très précaire et instable. En effet, après avoir été provisoirement déplacée par les autorités colombiennes pendant environ cinq à six mois après l'assassinat le 18 mai 2017, elle est retournée dans le domicile familial de ******** et y a selon toute vraisemblance vécu pendant une certaine période, avant de se rendre en Equateur en avril 2019. Elle n'a toutefois pas averti sa famille qu'elle se rendait dans ce pays, et n'a plus donné de nouvelles jusqu'à ce qu'elle retourne provisoirement dans le quartier de ******** à ******** en août 2019, pour à nouveau le quitter sans avertir les recourants, ceux-ci supposant qu'elle est retournée en Equateur. Vu ces circonstances, on ne peut pas considérer que la situation de la mère de B.________ soit compatible avec une prise en charge adaptée aux besoins de l'enfant. Quant à la grand-mère de B.________, elle n'apparaît pas plus en mesure de s'en occuper, vu qu'elle est âgée, souffre d'une dépression chronique et projette également de quitter la Colombie pour rejoindre son fils au Chili (cf. réplique du recourant du 8 octobre 2019). A cela s'ajoute, sous l'angle de l'art. 3 CDE, que la prise en charge de B.________ par son père et sa belle-mère en Suisse, avec lesquels vivent également sa demi-soeur G.________ et le fils de sa belle-mère, Q.________, paraît correspondre à l'intérêt de l'enfant, qui se trouve ainsi dans un environnement familial stable et en sécurité, et qui, au vu de son âge encore jeune au moment de son arrivée et de sa scolarisation en Suisse (9 ans), ne devrait pas présenter de trop grandes difficultés à s'intégrer dans ce pays. On rappelle encore que le pouvoir d'examen des autorités compétentes en matière de droit des étrangers est limité lorsqu'il s'agit d'examiner l'intérêt de l'enfant notamment en lien avec le lieu de son séjour (cf. ATF 136 II 78 consid. 4.8 précité). En l'occurrence, les parents de E.________ ont conclu une convention le 8 août 2019 attribuant la garde et l'entretien de cette dernière à son père en Suisse, et cet accord a été ratifié par les autorités colombiennes compétentes en la matière. On peut dès lors en conclure que le regroupement familial partiel n'intervient pas contre la volonté de la maman de B.________, qui a admis, à tout le moins implicitement, qu'il était dans l'intérêt de sa fille de rejoindre son père et sa nouvelle famille en Suisse. Le regroupement familial en Suisse ne revient pas plus à couper B.________ de tout contact avec sa famille résidant dans son pays d'origine puisque ladite convention garantit à la maman de B.________ un droit de visite sur sa fille et que toutes deux communiquent par téléphone. Il faut dès lors admettre que la décision des parents correspond bien à l'intérêt supérieur de l'enfant en l'espèce. En conclusion, en l'absence d'indices selon lequel le regroupement familial partiel serait manifestement contraire à l'intérêt de l'enfant, il n'appartient ni au SPOP ni à la Cour de céans de remettre en cause la convention du 8 août 2019 susmentionnée (cf. ATF 136 II 78 consid. 4.8 précité). Il convient de relever également que les liens affectif et économique entre père et fille apparaissent étroits, puisque, comme le relève le recourant dans l'acte de recours, il a vécu principalement en Colombie jusqu'à ce que B.________ soit âgée de trois ans, lui a, selon ses dires, rendu visite chaque année depuis qu'il est venu s'installer en Suisse, lui a régulièrement téléphoné et a versé une pension alimentaire pour elle. Le recourant a encore démontré que le ménage avait des moyens suffisants pour accueillir sa fille en Suisse, puisqu'il perçoit un revenu mensuel net de 4'351 fr. 50 auprès de l'entreprise K.________ (cf. fiches de salaires des mois de juillet, août et septembre 2019), auquel s'ajoute celui de son épouse C.________ pour un montant mensuel d'environ 1'000 fr. en moyenne, et que L.________, le fils de cette dernière, perçoit des rentes d'orphelin pour un total de 2'262 fr. par mois (soit 797 fr. de l'AVS, 933 fr. de la SUVA et 532 de l'institution de prévoyance). On rappelle néanmoins à toutes fins utiles au recourant que l'autorisation d'établissement peut être révoquée en cas de dépendance durable et dans une large mesure de l'aide sociale ou si l'étranger ou son représentant légal a fait de fausses déclarations ou a dissimulé des faits essentiels durant la procédure d'autorisation (cf. art. 62 al. 1 let. a et 63 al. 1 let. a et c LEI). Vu ce qui précède, en particulier le jeune âge de B.________ et la situation de sa famille en Colombie, on ne saurait enfin considérer, comme paraît le soutenir le SPOP, que le regroupement familial partiel avait pour but principal une admission au marché du travail facilitée plutôt que la formation d'une véritable communauté familiale. Il n'y a donc pas d'abus de droit en l'espèce. Pour les mêmes motifs, il n'y a pas non plus lieu de retenir, comme le soutien le SPOP dans sa réponse du 20 septembre 2019, que la venue de E.________ en Suisse n'était pas une mesure d'urgence suite à un changement de prise en charge à l'étranger, mais visait uniquement à l'éloigner de la délinquance et l'insécurité régnant dans certaines parties de la Colombie. En définitive, la situation de B.________ n'est de loin pas comparable à celle de son demi-frère H.________ pour lequel le regroupement familial a été refusé (cf. ci-dessus let. A in fine ). Dès lors, c'est en violation du droit fédéral, en particulier de l'art. 47 al. 4 LEI et des art. 8 CEDH et 13 Cst, que le SPOP a refusé d'octroyer le regroupement familial sollicité par les recourants. 4. Vu ce qui précède, le recours est admis, la décision attaquée est annulée et la cause est renvoyée au Service de la population du canton de Vaud pour qu'il octroie une autorisation d'établissement à E.________, celle-ci étant âgée de moins de douze ans (cf. art. 43 al. 3 LEtr dans sa teneur en vigueur jusqu'au 31 décembre 2018 et art. 43 al. 6 LEI dès le 1 er janvier 2019). Certes, les recourants, qui ne sont pas représentés par un mandataire professionnel, n'ont conclu qu'à l'octroi d'une autorisation de séjour pour B.________. Le Tribunal de céans applique toutefois le droit d'office et n'est pas lié par les conclusions des parties (cf. art. 41 et 89 al. 1 LPA-VD, applicable par renvoi de l'art. 99 LPA-VD). Le présent arrêt est rendu sans frais (art. 49 al. 1 et 52 al. 1 LPA-VD). Il n'y a pas lieu d'allouer de dépens aux recourants qui ne sont pas représentés par 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