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PE.2019.0271 vom 5. März 2020</w:t>
      </w:r>
    </w:p>
    <w:p>
      <w:r>
        <w:t>VD Tribunal cantonal, 2020-03-05, FR</w:t>
      </w:r>
    </w:p>
    <w:p>
      <w:r>
        <w:rPr>
          <w:b/>
        </w:rPr>
        <w:t xml:space="preserve">Quelle: </w:t>
      </w:r>
      <w:r>
        <w:t>https://mcp.opencaselaw.ch/entscheid/vd_omni_PE.2019.0271</w:t>
      </w:r>
    </w:p>
    <w:p>
      <w:r>
        <w:t>FR: VD_OMNI PE.2019.0271 du 5 mars 2020</w:t>
      </w:r>
    </w:p>
    <w:p>
      <w:r>
        <w:t>IT: VD_OMNI PE.2019.0271 del 5 marzo 2020</w:t>
      </w:r>
    </w:p>
    <w:p>
      <w:pPr>
        <w:pStyle w:val="Heading2"/>
      </w:pPr>
      <w:r>
        <w:t>Regeste</w:t>
      </w:r>
    </w:p>
    <w:p>
      <w:r>
        <w:t>A.________/Service de la population (SPOP) | Confirmation de la décision du SPOP refusant l'octroi d'une autorisation de séjour à une ressortissante russe, qui a séjourné en Suisse au bénéfice d'une autorisation de séjour pour études, achevées en juillet 2018. La relation nouée par la recourante avec un ressortissant grec ne lui permet pas d'obtenir une autorisation de séjour sur la base de l'ALCP, le couple n'établissant pas avoir vécu en concubinage avant sa venue en Suisse. La situation de la recourante n'est pas constitutive d'un cas de rigueur; en particulier, sa relation avec un ressortissant grec ne revêt pas une durée et une stabilité suffisamment importante pour bénéficier de la protection de l'art. 8 CEDH (vraisemblance de la cohabitation douteuse et absence de projet de mariage, respectivement d'enfants communs).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Sont litigieux le refus de l'autorité intimée de délivrer à la recourante une autorisation de séjour, ainsi que le renvoi de l'intéressée de Suisse.</w:t>
      </w:r>
    </w:p>
    <w:p>
      <w:r>
        <w:rPr>
          <w:b/>
        </w:rPr>
        <w:t>E. 2.1</w:t>
      </w:r>
    </w:p>
    <w:p>
      <w:r>
        <w:t>et les références citées). D'après une jurisprudence constante, les relations visées par l'art. 8 CEDH sont avant tout celles qui concernent la famille dite nucléaire, soit celles qui existent entre époux ainsi qu'entre parents et enfants mineurs vivant en ménage commun (ATF 135 I 143 consid. 1.3.2). Sous réserve de circonstances particulières, les concubins ne sont donc pas habilités à invoquer l'art.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l'art. 8 par. 1 CEDH (TF 2C_389/2017 du 10 janvier 2018 consid. 5.1 et les références citées).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2C_97/2010 du 4 novembre 2010 consid. 3.1 et 3.2). Le Tribunal fédéral a jugé qu'une cohabitation d'une année et demie n'avait pas duré suffisamment longtemps pour permettre à la personne concernée de bénéficier du droit au regroupement familial tiré de l'art. 8 CEDH (TF 2C_913/2010 du 30 novembre 2010; 2C_25/2010 du 2 novembre 2010; 2C_300/2008 du 17 juin 2008; TAF C-4136/2012 du 15 février 2013). L'existence d'un concubinage stable n'a pas non plus été retenue dans le cas d'un couple vivant ensemble depuis trois ans, en l'absence de projet de mariage et d'enfant (TF 2C_97/2010 du 4 novembre 2010 consid. 3), pas plus que dans le cas d'un couple vivant ensemble depuis quatre ans, mais sans projet sérieux de mariage ni enfant commun (TF 2C_1035/2012 du 21 décembre 2012 consid. 5). Le Tribunal fédéral a en revanche retenu, s'agissant d'une relation ayant duré plus de deux ans, en présence d'un enfant commun et d'un projet de mariage qui s'est concrétisé, l'existence d'une famille "naturelle" bénéficiant de la protection de l'art. 8 CEDH (TF 2C_661/2010 du 31 janvier 2011 consid. 3). La CDAP a pour sa part jugé qu'une cohabitation de deux ans n'était pas suffisante (arrêts PE.2013.0048 du 29 avril 2013 consid. 2c/dd; PE.2010.0103 du 4 novembre 2010 consid. 2c; PE.2008.0420 du 9 septembre 2009 consid. 4c). c) En l'espèce, la recourante et son compagnon allèguent vivre ensemble depuis le mois de mars 2016 dans le logement de cette dernière, à ********. Or, force est de constater que C.________ demeure domicilié à ********, à ******** (Registre cantonal des personnes, consulté le</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Il importe de vérifier en l’occurrence si la recourante peut invoquer un droit au regroupement familial avec son compagnon actuel, C.________, ressortissant d'un pays membre de l'UE au bénéfice d'une autorisation de séjour en Suisse. a) L'art. 7 let. d de l'Accord du 21 juin 1999 entre la Confédération suisse, d’une part, et la Communauté européenne et ses Etats membres, d’autre part, sur la libre circulation des personnes (ALCP; RS 0.142.112.681) prévoit que les parties contractantes règlent, conformément à l'annexe I de l'ALCP, le droit au séjour des membres de la famille, quelle que soit leur nationalité. L’art. 3 par. 1 et 2 annexe I ALCP a la teneur suivante :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moins de 21 ans ou à charge; b. ses ascendants et ceux de son conjoint qui sont à sa charge;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 La recourante n'étant pas mariée, elle ne peut pas se prévaloir du droit que l'ALCP confère au conjoint (art. 3 par. 2 al. 1 let. a annexe I ALCP). Se pose donc la question de l'application à l'intéressée de la dernière phrase de l'art. 3 par. 2 annexe I ALCP. Ce texte ne précise pas ce qu'il faut entendre par " tout membre de la famille qui ne bénéficie pas des dispositions de ce paragraphe sous a), b) et c) ". La doctrine considère que cette dernière phrase s'applique notamment aux concubins de ressortissants communautaires vivant sous le même toit, à plus forte raison s'ils ont un enfant commun (Astrid Epiney/Gaëtan Blaser, in Cesla Amarelle/Minh Son Nguyen, Code annoté de droit des migrations, Volume III: Accord sur la libre circulation des personnes, Berne 2014; Ivo Schwander, in Peter Uebersax/Beat Rudin/Thomas Hugi Yar/Thomas Geiser, Ausländerrecht, Bâle 2009, n os 15.25 et 15.26, pp. 739 s.; Marc Spescha in: Spescha/Thür/Zünd/Bolzli, Migrationsrecht, Kommentar, 3 e éd., Zurich 2012, ad art. 3 de l'annexe I ALCP ch. 15 p. 625s.; cf. toutefois Cesla Amarelle, in Amarelle/Christen/ Nguyen, Migrations et regroupement familial, Berne 2012, p. 14, relevant que l'art. 3 annexe I ALCP ne consacre pas un véritable droit au regroupement familial du concubin, qui doit se contenter de la protection moins étendue de l'art. 8 CEDH). Quoi qu'il en soit de ces avis doctrinaux, le Tribunal administratif fédéral admet que les concubins peuvent se prévaloir de cette disposition, pour autant qu'ils aient établi une relation étroite et effective avec le ressortissant d'un des Etats membres de la Communauté Européenne (CE). Se fondant sur l'avis exprimé par Spescha dans le commentaire cité ci-dessus, le tribunal ajoute cependant que, même si l'intensité de cette relation ne doit pas répondre à des critères aussi stricts que ceux établis par la jurisprudence concernant l'art. 8 CEDH, il doit être établi que le concubin se trouve à la charge ou fait déjà, dans le pays de provenance, ménage commun avec le ressortissant d'un des Etats membres de la CE (ATAF C-4136/2012 du 15 février 2013 consid. 7.3, qui juge que le recourant, n'ayant jamais cohabité avec sa compagne, ne peut en l'état faire valoir aucun droit fondé sur l'art. 3 annexe I ALCP pour obtenir un titre de séjour; voir aussi l'arrêt PE.2014.0112 du 9 septembre 2014 consid. 2c). b) En l'espèce, il ne ressort pas du dossier que la recourante et son compagnon auraient habité ensemble hors de Suisse, que ce soit dans un pays membre de l'UE ou ailleurs à l'étranger. La recourante allègue avoir rencontré son compagnon en février 2016. Elle ne saurait par conséquent se fonder sur l'art. 3 de l'annexe I ALCP pour obtenir un titre de séjour en Suisse (dans le même sens, arrêts PE.2018.0442 du 22 mai 2019 consid. 2; PE.2016.0305 du 4 août 2017 consid. 7). Ressortissante russe, la recourante ne peut pour le surplus se prévaloir d'aucun traité que la Suisse aurait conclu avec son pays d'origine. Le recours s'examine par conséquent principalement au regard du droit interne, soit essentiellement de la LEI, cela sous réserve de la Convention de sauvegarde des droits de l'homme et des libertés fondamentales du</w:t>
      </w:r>
    </w:p>
    <w:p>
      <w:r>
        <w:rPr>
          <w:b/>
        </w:rPr>
        <w:t>E. 4</w:t>
      </w:r>
    </w:p>
    <w:p>
      <w:r>
        <w:t>a) L'art. 30 al. 1 let. b LEI – en relation avec l'art. 31 de l'ordonnance fédérale du 24 octobre 2007 relative à l'admission, au séjour et à l'exercice d'une activité lucrative (OASA; RS 142.201) – prévoit qu'il est possible de déroger aux conditions d'admission (art. 18 à 29 LEI) notamment dans le but de tenir compte des cas individuels d'extrême gravité. Cette disposition permet en particulier de délivrer une autorisation de séjour en vue de mariage. Les directives et commentaires "Domaine des étrangers" (ci-après : "directives LEI") édictées par le Secrétariat d'Etat aux migrations (SEM) précisent les conditions à l'octroi de l'autorisation de séjour en vue de préparer le mariage (version d'octobre 2013 actualisée au 1 er novembre 2019, ch. 5.6.5) : "[...]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exemples moyens financiers suffisants, absence d'indices de mariage de complaisance, aucun motif d'expulsion). [...]" b) En l'espèce, la recourante n'a jamais mentionné, ni ses proches ou parents, qu'elle entendait épouser son compagnon. Il ne figure au dossier aucun document selon lequel une procédure préparatoire de mariage serait en cours. Il n'y a dès lors pas lieu de retenir qu'un mariage est susceptible d'intervenir, du moins dans un délai proche, entre la recourante et son compagnon, quand bien même celle-ci indique dans ses écritures que C.________ est son "fiancé". Il s'ensuit que la délivrance à la recourante d'une autorisation de séjour en vue de mariage ne peut entrer en considération en l'état.</w:t>
      </w:r>
    </w:p>
    <w:p>
      <w:r>
        <w:rPr>
          <w:b/>
        </w:rPr>
        <w:t>E. 5</w:t>
      </w:r>
    </w:p>
    <w:p>
      <w:r>
        <w:t>La recourante se prévaut pour l'essentiel de la longueur et de la stabilité de la relation de couple qu'elle entretien avec C.________, singulièrement du fait qu'ils vivent ensemble dans le logement qu'elle occupe à Lausanne. a) L'art. 31 OASA – qui, selon son titre marginal, est une disposition d'exécution de l'art. 30 al. 1 let. b LEI – précise la notion de "cas individuels d'une extrême gravité" comme il suit (dans sa version en vigueur depuis le 1 er janvier 2019) : "Une autorisation de séjour peut être octroyée dans les cas individuels d’extrême gravité. Lors de l’appréciation, il convient de tenir compte notamment: a. de l’intégration du requérant sur la base des critères d’intégration définis à l’art. 58a, al. 1, LEI; b. de la situation familiale, particulièrement de la période de c. scolarisation et de la durée de la scolarité des enfants; d. de la situation financière; e. de la durée de la présence en Suisse; f. de l’état de santé; g. des possibilités de réintégration dans l’État de provenance." Selon la jurisprudence, les conditions à la reconnaissance d'un cas de rigueur doivent être appréciées restrictivement. II est ainsi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l'autorisation de séjour comporte pour lui de graves conséquences. Lors de l'appréciation d'un cas personnel d'extrême gravité, il y a lieu de tenir compte de l'ensemble des circonstances.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CDAP, arrêt PE.2018.0361 du 31 janvier 2019 consid. 4c et réf. cit.). En outre, les directives LEI énumèrent les conditions dans lesquelles une telle dérogation peut être accordée dans le cas d'un couple concubin sans enfant (version d'octobre 2013 actualisée au 1 er novembre 2019, ch. 5.6.3) : "Le partenaire [...] d’un étranger titulaire d’une autorisation d’établissement ou d’une personne au bénéfice d’une autorisation de séjour à l’année (titre de séjour C ou B) peut obtenir une autorisation de séjour en application de l’art. 30, let. b, LEI lorsque les conditions cumulatives suivantes sont remplies : - l'existence d'une relation stable d'une certaine durée est démontrée et - l'intensité de la relation est confirmée par d'autres éléments, tels que : - une convention entre concubins réglant la manière et l'étendue d'une prise en charge des devoirs d'assistance (par ex., contrat de concubinage) ; - la volonté et la capacité du partenaire étranger de s'intégrer dans le pays d'accueil ; - il ne peut être exigé du partenaire étranger de vivre la relation à l'étranger ou dans le cadre de séjours touristiques non soumis à autorisation ; - il n'existe aucune violation de l'ordre public (par analogie avec l'art. 51, en relation avec l’art. 62 LEI) ; - le couple concubin vit ensemble en Suisse." b) Par ailleurs, selon la jurisprudence, un étranger peut, selon les circonstances,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w:t>
      </w:r>
    </w:p>
    <w:p>
      <w:r>
        <w:rPr>
          <w:b/>
        </w:rPr>
        <w:t>E. 7</w:t>
      </w:r>
    </w:p>
    <w:p>
      <w:r>
        <w:t>Les considérants qui précèdent conduisent au rejet du recours et à la confirmation de la décision attaquée. Vu l'issue du pourvoi, le SPOP est chargé de fixer un nouveau délai de départ à la recourante et de veiller à l'exécution de sa décision. La recourante, qui succombe, supportera les frais de justice (art. 49 al. 1 LPA-VD).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