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PE.2019.0084 vom 21. Mai 2019</w:t>
      </w:r>
    </w:p>
    <w:p>
      <w:r>
        <w:t>VD Tribunal cantonal, 2019-05-21, FR</w:t>
      </w:r>
    </w:p>
    <w:p>
      <w:r>
        <w:rPr>
          <w:b/>
        </w:rPr>
        <w:t xml:space="preserve">Quelle: </w:t>
      </w:r>
      <w:r>
        <w:t>https://mcp.opencaselaw.ch/entscheid/vd_omni_PE.2019.0084</w:t>
      </w:r>
    </w:p>
    <w:p>
      <w:r>
        <w:t>FR: VD_OMNI PE.2019.0084 du 21 mai 2019</w:t>
      </w:r>
    </w:p>
    <w:p>
      <w:r>
        <w:t>IT: VD_OMNI PE.2019.0084 del 21 maggio 2019</w:t>
      </w:r>
    </w:p>
    <w:p>
      <w:pPr>
        <w:pStyle w:val="Heading2"/>
      </w:pPr>
      <w:r>
        <w:t>Regeste</w:t>
      </w:r>
    </w:p>
    <w:p>
      <w:r>
        <w:t>A.________/Service de la population (SPOP) | Recours contre une décision de renvoi prononcée selon l'art. 64 LEI. Sans titre de séjour valable et percevant des prestations d'aide d'urgence, le recourant remplit les conditions de renvoi des let. a et b de l'art. 64 al. 1 LEI. L'intéressé n'établissant par ailleurs pas que les problèmes de santé dont il souffre exigeraient des traitements indisponibles en Algérie, on ne saurait considérer que son renvoi ne serait pas raisonnablement exigible au sens de l'art. 83 al. 4 LEI. Recours rejeté.</w:t>
      </w:r>
    </w:p>
    <w:p>
      <w:pPr>
        <w:pStyle w:val="Heading2"/>
      </w:pPr>
      <w:r>
        <w:t>Erwägungen</w:t>
      </w:r>
    </w:p>
    <w:p>
      <w:r>
        <w:rPr>
          <w:b/>
        </w:rPr>
        <w:t>E. 1</w:t>
      </w:r>
    </w:p>
    <w:p>
      <w:r>
        <w:t>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w:t>
      </w:r>
    </w:p>
    <w:p>
      <w:r>
        <w:rPr>
          <w:b/>
        </w:rPr>
        <w:t>E. 2</w:t>
      </w:r>
    </w:p>
    <w:p>
      <w:r>
        <w:t>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w:t>
      </w:r>
    </w:p>
    <w:p>
      <w:r>
        <w:rPr>
          <w:b/>
        </w:rPr>
        <w:t>E. 3</w:t>
      </w:r>
    </w:p>
    <w:p>
      <w:r>
        <w:t>Les considérants qui précèdent conduisent au rejet du recours et à la confirmation de la décision attaquée. L'autorité intimée impartira un nouveau délai de départ au recourant. Vu la situation financière du recourant, il est renoncé à percevoir des frais de justice (art. 50 de la loi vaudoise du 28 octobre 2008 sur la procédure administrative [LPA-VD; BLV 173.36]).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