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PE.2019.0019 vom 4. November 2019</w:t>
      </w:r>
    </w:p>
    <w:p>
      <w:r>
        <w:t>VD Tribunal cantonal, 2019-11-04, FR</w:t>
      </w:r>
    </w:p>
    <w:p>
      <w:r>
        <w:rPr>
          <w:b/>
        </w:rPr>
        <w:t xml:space="preserve">Quelle: </w:t>
      </w:r>
      <w:r>
        <w:t>https://mcp.opencaselaw.ch/entscheid/vd_omni_PE.2019.0019</w:t>
      </w:r>
    </w:p>
    <w:p>
      <w:r>
        <w:t>FR: VD_OMNI PE.2019.0019 du 4 novembre 2019</w:t>
      </w:r>
    </w:p>
    <w:p>
      <w:r>
        <w:t>IT: VD_OMNI PE.2019.0019 del 4 novembre 2019</w:t>
      </w:r>
    </w:p>
    <w:p>
      <w:pPr>
        <w:pStyle w:val="Heading2"/>
      </w:pPr>
      <w:r>
        <w:t>Regeste</w:t>
      </w:r>
    </w:p>
    <w:p>
      <w:r>
        <w:t>A.________ /Service de la population (SPOP) | Recours interjeté par un ressortissant portugais contre la décision du SPOP refusant de prolonger son autorisation de séjour UE/AELE au motif qu'il a perdu la qualité de travailleur et qu'il est tributaire de l'assistance publique. - Le recourant n'a plus travaillé depuis un accident de travail survenu environ 5 ans plus tôt. Il a perdu sa qualité de travailleur. Son droit à une rente AI a été nié par l'OAI. Au vu du dossier et des problèmes de santé persistants dont fait état le recourant, il sied de considérer qu'il n'existe plus de perspective réelle qu’il soit engagé à nouveau dans un laps de temps raisonnable (consid. 2). - Le recourant ne peut pas se prévaloir d'un droit de demeurer en Suisse, puisqu'il ne souffre pas d'une incapacité permanente de travail (consid. 3). - Un droit de séjour fondé sur l'art. 24 Annexe I ALCP est exclu dès lors que le recourant dépend de l'assistance publique (condis. 4). - La situation du recourant, âgé de 51 ans, vivant en Suisse depuis 10 ans et n'ayant pas de famille en Suisse, n'est pas constitutive d'un cas de rigueur (consid. 5). Recours rejeté.</w:t>
      </w:r>
    </w:p>
    <w:p>
      <w:pPr>
        <w:pStyle w:val="Heading2"/>
      </w:pPr>
      <w:r>
        <w:t>Erwägungen</w:t>
      </w:r>
    </w:p>
    <w:p>
      <w:r>
        <w:rPr>
          <w:b/>
        </w:rPr>
        <w:t>E. 1</w:t>
      </w:r>
    </w:p>
    <w:p>
      <w:r>
        <w:t>Déposé en temps utile et selon les formes prescrites par la loi vaudoise du 28 octobre 2008 sur la procédure administrative (LPA-VD, BLV 173.36; cf. art. 75, 79, 95 et 99), le recours est recevable, de sorte qu'il y a lieu d'entrer en matière sur le fond.</w:t>
      </w:r>
    </w:p>
    <w:p>
      <w:r>
        <w:rPr>
          <w:b/>
        </w:rPr>
        <w:t>E. 2</w:t>
      </w:r>
    </w:p>
    <w:p>
      <w:r>
        <w:t>Le recourant se plaint du refus par l'autorité intimée de renouveler son autorisation de séjour UE/AELE, respectivement de transformer celle-ci en autorisation d'établissement. Il affirme avoir toujours la qualité de travailleur. De nationalité portugaise, le recourant peut se prévaloir des droits conférés par l'Accord du 21 juin 1999 entre la Confédération suisse, d'une part, et la Communauté européenne et ses Etats membres, d'autre part, sur la libre circulation des personnes (ALCP; RS 0.142.112.681).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prévoit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Aux termes de l'art. 23 al. 1 de l'ordonnance fédérale du 22 mai 2002 sur l'introduction de la libre circulation des personnes (OLCP;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s.; TF 2C_761/2015 du 21 avril 2016 consid. 4.3; 2C_1122/2015 du 12 janvier 2016 consid. 3.2 et les réf. cit.). On ne trouve pas, dans la jurisprudence fédérale, de règle permettant de déterminer à partir de quel moment exact un étranger perd la qualité de travailleur une fois au chômage involontaire; en revanche, le Tribunal fédéral a déjà jugé que le détenteur d'une autorisation de séjour UE/AELE au chômage involontaire pendant dix-huit mois – durant lesquels la personne était restée inactive et avait touché des indemnités de chômage puis des prestations d'assistance – perdait le statut de travailleur (TF 2C_390/2013 précité consid. 4.3 et les références). Entré en vigueur le 1 er juillet 2018, l'art. 61a de la loi fédérale du 16 décembre 2005 sur les étrangers (LEtr; RS 142.20), actuellement loi fédérale sur les étrangers et l'intégration (LEI),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Cette disposition ne s'applique toutefois pas au recourant dont le cas reste régi par l'ancien droit (cf. PE.2018.0246 du 22 août 2019 consid. 2b). b) En l'espèce, le recourant est arrivé en Suisse en mars 2009 et il a bénéficié dans un premier temps d'autorisations de séjour de courte durée successives pour exercer une activité lucrative dans le cadre de plusieurs missions pour des entreprises de travail intérimaire. Il s'est retrouvé en incapacité totale de travail fin 2013. Il a ainsi travaillé environ quatre ans, de sorte qu'il avait à l'époque le statut de travailleur au sens de l'art. 6 annexe I ALCP, ce qu'a retenu l'autorité intimée. Il n'allègue par avoir exercé d'activité lucrative depuis le mois de décembre 2013. Il bénéficie des prestations de l'aide sociale et sa demande AI a été rejetée en 2015, son degré d’incapacité ayant alors été estimé à 1.21%. Le recourant ne fait pas état de recherches d’emploi et a vécu de multiples périodes d’incapacité de travail depuis 2017, la dernière connue datant du mois de janvier 2019. A ce jour, cela fait donc plus de 5 ans que l’intéressé n’exerce plus aucune activité lucrative. Il n’a pas d’autre ressource financière que le revenu d’insertion. Dans ces conditions, force est de constater que le recourant a perdu la qualité de travailleur de longue date. Au surplus, au vu du dossier et des problèmes de santé persistants dont le susnommé fait lui-même état, il sied de considérer qu'il n'existe plus de perspective réelle qu’il soit engagé à nouveau dans un laps de temps raisonnable. Il y a ainsi lieu de considérer comme vraisemblable que le recourant ne retrouvera pas un travail ordinaire dans un laps de temps raisonnable. A cela s'ajoute qu'il ne dispose pas des moyens financiers suffisants pour subvenir à ses besoins. Dans ces circonstances, l'appréciation de l'autorité intimée selon laquelle il a perdu la qualité de travailleur peut être confirmée.</w:t>
      </w:r>
    </w:p>
    <w:p>
      <w:r>
        <w:rPr>
          <w:b/>
        </w:rPr>
        <w:t>E. 3</w:t>
      </w:r>
    </w:p>
    <w:p>
      <w:r>
        <w:t>Il convient d'examiner ensuite si, en lien avec ses problèmes de santé, le recourant peut se prévaloir d'un droit de demeurer après la fin de l'activité économique en application de l'art. 4 par. 1 Annexe I ALCP. a) A teneur de cette disposition, les ressortissants d'une partie contractante ont le droit, à certaines conditions, de demeurer sur le territoire d'une autre partie contractante après la fin de leur activité économique. L'art. 4 par. 2 Annexe I ALCP renvoie expressément au règlement CEE 1251/70 et à la directive 75/34/CEE. L'art. 2 al. 1 let. b, 1 ère phrase du règlement CEE 1251/70 a notamment la teneur suivante: "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Doivent être considérées comme des périodes d'emploi au sens de l'art. 2 par. 1 les périodes de chômage involontaire, dûment constatées par le bureau de main-d'œuvre compétent, et les absences pour cause de maladie ou accident (art. 4 par. 2 du règlement CEE 1251/70). D'après l'art.</w:t>
      </w:r>
    </w:p>
    <w:p>
      <w:r>
        <w:rPr>
          <w:b/>
        </w:rPr>
        <w:t>E. 5</w:t>
      </w:r>
    </w:p>
    <w:p>
      <w:r>
        <w:t>Le recourant invoque en outre un droit de séjour fondé sur les circonstances personnes majeures de l’art. 20 OLCP, 30 al. 1 let. b LEI et 31 al. 1 de l'Ordonnance fédérale du 24 octobre 2007 relative à l'admission, au séjour et à l'exercice d'une activité lucrative (OASA; RS 142.201) , compte tenu de son état de santé. Il invoque également l’art. 8 de la Convention européenne du 4 novembre 1950 de sauvegarde des droits de l'homme et des libertés fondamentales (CEDH; RS 0.101) . a) L’art. 30 al. 1 let. b LEI prévoit qu’il est possible de déroger aux conditions d’admission dans le but de tenir compte des cas individuels d’une extrême gravité ou d’intérêts publics majeurs. S’agissant des ressortissants d’Etats membres de l’UE/AELE, comme c’est le cas du recourant, l 'art. 20 OLCP prévoit que si les conditions d'admission sans activité lucrative ne sont pas remplies au sens de l'ALCP, une autorisation de séjour UE/AELE peut être délivrée lorsque des motifs importants l'exigent. Cette disposition doit être appliquée en relation avec l’art. 31 OASA (CDAP PE.2015.0377 du 26 janvier 2016 consid. 4a). Elle comprend – dans sa teneur en vigueur jusqu'au 31 décembre 2018, applicable en l'espèce (cf. art. 126 al. 1 LEI par analogie) –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p. 349 s.).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p. 42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b) En l'espèce, le recourant, âgé de 51 ans, vit en Suisse depuis le mois de juillet 2009, soit depuis 10 ans, ce qui n’est pas négligeable. Cela étant, il est célibataire et n’a pas de liens familiaux en Suisse. Il ne prétend d’ailleurs pas avoir noué de liens sociaux et familiaux durables dans notre pays, ce d’autant que ses enfants, dont il dit être proche, résident au Portugal. S’il a certes œuvré en tant que monteur sanitaire pendant ses quatre premières années de séjour en Suisse, déjà entrecoupées de plusieurs périodes d'incapacité de travail, il n’a plus travaillé depuis et il est resté entièrement tributaire de l’assistance publique alors même que, du point de vue de l’assurance-invalidité, il disposait d’une pleine capacité de travail dans une activité adaptée. Il s’ensuit que l’intéressé ne peut pas se prévaloir d’une intégration sociale ou professionnelle réussie. A cela s'ajoute que le recourant a été condamné par la justice pénale à trois reprises pour conduite en état d’ébriété qualifiée, la dernière condamnation datant de novembre 2015 seulement, et une fois pour utilisation abusive des installations de télécommunication. Son intégration n'apparaît à cet égard pas exempte de reproches. Certes, le recourant a été victime d’un accident de travail en 2013, qui l’a empêché de reprendre son ancienne activité de monteur sanitaire. A la lecture des documents médicaux produits, il en garde encore certaines séquelles physiques, mais présente également un état dépressif latent antérieur, pour lequel il est suivi par le Centre de psychothérapie ********. Le recourant n'allègue pas que le suivi dont il bénéficie probablement toujours à l'heure actuelle ne pourrait pas se poursuivre au Portugal, pays qui offre des prestations médicales comparables à celles de la Suisse. Il n'y a dès lors pas lieu de craindre qu'un départ de notre pays entraîne de graves conséquences pour sa santé. Quant aux possibilités de réintégration au Portugal, le Tribunal constate que le recourant, âgé de 51 ans, est encore relativement jeune et qu'il n'allègue pas avoir de charge familiale. Il a passé la majeure partie de son existence dans son pays d'origine, où il a vécu jusqu'à l'âge de 41 ans. Bien qu’il indique ne pas s’y être rendu depuis 2017, il y a conservé des attaches familiales, sociales et culturelles importantes, qui faciliteront sa réinstallation. Tout bien considéré, il ne devrait pas rencontrer de difficultés insurmontables en cas de retour au Portugal. A cet égard, on ne voit pas en quoi la décision attaquée violerait l’art. 8 CEDH qui protège la vie privée et familiale, citée par le recourant. Dans ces conditions, il ne saurait être reproché à l’autorité intimée d’avoir considéré que le recourant ne se trouvait pas dans une situation de détresse personnelle justifiant une exception aux mesures de limitation du nombre d’étrangers au sens de l’art. 20 OLCP.</w:t>
      </w:r>
    </w:p>
    <w:p>
      <w:r>
        <w:rPr>
          <w:b/>
        </w:rPr>
        <w:t>E. 6</w:t>
      </w:r>
    </w:p>
    <w:p>
      <w:r>
        <w:t>Vu ce qui précède, c'est à juste titre que l'autorité intimée a refusé de reconnaître au recourant un droit de séjour tiré de l'ALCP et, partant, a refusé de prolonger son autorisation de séjour sur la base de cet accord. Il en découle que le recours doit être rejeté et la décision attaquée confirmée. Le recourant a requis l'assistance judiciaire sous la forme d'une exonération des frais judiciaires. Compte tenu de la situation financière du recourant, il se justifie de renoncer à un émolument de justice (art. 50 LPA-VD). Partant, la requête d’assistance judiciaire est sans objet.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