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PE.2019.0007 vom 31. Juli 2019</w:t>
      </w:r>
    </w:p>
    <w:p>
      <w:r>
        <w:t>VD Tribunal cantonal, 2019-07-31, FR</w:t>
      </w:r>
    </w:p>
    <w:p>
      <w:r>
        <w:rPr>
          <w:b/>
        </w:rPr>
        <w:t xml:space="preserve">Quelle: </w:t>
      </w:r>
      <w:r>
        <w:t>https://mcp.opencaselaw.ch/entscheid/vd_omni_PE.2019.0007</w:t>
      </w:r>
    </w:p>
    <w:p>
      <w:r>
        <w:t>FR: VD_OMNI PE.2019.0007 du 31 juillet 2019</w:t>
      </w:r>
    </w:p>
    <w:p>
      <w:r>
        <w:t>IT: VD_OMNI PE.2019.0007 del 31 luglio 2019</w:t>
      </w:r>
    </w:p>
    <w:p>
      <w:pPr>
        <w:pStyle w:val="Heading2"/>
      </w:pPr>
      <w:r>
        <w:t>Regeste</w:t>
      </w:r>
    </w:p>
    <w:p>
      <w:r>
        <w:t>A.________, B.________/Service de l'emploi (SDE), Service de la population (SPOP) | Demande de main d'oeuvre étrangère déposée en faveur d'un ressortissant chinois pour un poste de cuisinier dans un restaurant spécialisé dans la cuisine asiatique. Principe de l'ordre de priorité pas respecté, l'employeur n'ayant effectué des recherches pour un spécialiste qu'une seule fois sur un site internet général de petites annonces en Suisse et sur un site chinois; de plus, le cercle des personnes recherchées a été trop limité (candidat masculin de moins de 45 ans). Par ailleurs, le candidat en question ne peut pas être considéré comme ressortissant indigène même s'il possède un permis de travail et de séjour pour un pays de l'UE. Recours rejeté.</w:t>
      </w:r>
    </w:p>
    <w:p>
      <w:pPr>
        <w:pStyle w:val="Heading2"/>
      </w:pPr>
      <w:r>
        <w:t>Erwägungen</w:t>
      </w:r>
    </w:p>
    <w:p>
      <w:r>
        <w:rPr>
          <w:b/>
        </w:rPr>
        <w:t>E. 1</w:t>
      </w:r>
    </w:p>
    <w:p>
      <w:r>
        <w:t>Le litige porte sur la délivrance d’une autorisation de travail en faveur d’un ressortissant chinois, engagé comme chef de cuisinie dans un restaurant asiatique à ********, proposant selon sa carte des mets des spécialités chinoises, japonaises, vietnamiennes et thaïlandaises. a) Aux termes de l’art. 18 de la loi fédérale du 16 décembre 2005 sur les étrangers et l'intégration (LEI; RS 142.20; intitulée jusqu'au 31 décembre 2018 loi fédérale sur les étrangers, LEtr), un étranger peut être admis en vue de l’exercice d’une activité lucrative salariée si son admission sert les intérêts économiques du pays (let. a), si son employeur a déposé une demande (let. b) et si les conditions fixées aux art. 20 à 25 de la loi sont remplies (let. c). Le Conseil fédéral peut limiter le nombre de ces autorisations (art. 20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L'art. 21 al. 2 LEI définit le cercle des personnes qui sont considérées comme " travailleurs en Suisse " au sens de l'art. 21 al. 1 LEI. En dérogation à l'art. 21 al. 1 LEI, un étranger titulaire d'un diplôme d'une haute école suisse peut être admis si son activité lucrative revêt un intérêt scientifique ou économique prépondérant (art. 21 al. 3, 1 ère phrase, LEI). Un étranger ne peut être admis en vue de l'exercice d'une activité lucrative qu'aux conditions de rémunération et de travail usuelles du lieu, de la profession et de la branche (art. 22 LEI). Selon l'art. 23 al. 1 LEI, seuls les cadres, les spécialistes ou autres travailleurs qualifiés peuvent obtenir une autorisation de courte durée ou de séjour. En dérogation à cette disposition, peuvent notamment être admises les personnes possédant des connaissances ou des capacités professionnelles particulières, si leur admission répond de manière avérée à un besoin (art. 23 al. 3 let. c LEI). b) aa) Le ch. 4.7.9.1.1 des directives du Secrétariat d'Etat aux migrations (SEM) dans le " Domaine des étrangers " (directives LEI), dans leur version au 1 er juin 2019 - au demeurant strictement identiques sur ce point à celles applicables au moment du dépôt de la demande d'autorisation -, prévoit par rapport à la restauration et plus particulièrement pour des cuisiniers engagés dans un restaurant de spécialités une série d'exigences cumulatives auxquelles doivent satisfaire les établissements souhaitant embaucher de la main-d'œuvre étrangère: "Les cuisiniers engagés par des restaurants de spécialités peuvent être autorisés si les conditions suivantes sont remplies :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[selon le ch. 4.3.2 des mêmes directives] . c) Les établissements exploitant de surcroît un fast-food ou proposant des plats à l'emporter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dispose de 40 places au moins à l’intérieur. f) L’établissement présente un bilan et un compte de résultat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S'agissant des qualifications que doit présenter le travailleur étranger dont l’engagement est requis en qualité de cuisinier spécialiste, les directives LEI indiquent encore (ch. 4.7.9.1.2) qu’il doit bénéficier d'une formation de cuisinier de plusieurs années achevée par un diplôme (ou une formation équivalente reconnue) et d'une expérience professionnelle d’au moins sept ans dans le secteur cuisinier spécialisé (durée de la formation comprise). A défaut de diplôme de cuisinier, une expérience professionnelle de plusieurs années, dix ans en règle générale, peut valoir comme preuve d'une qualification professionnelle équivalente, si elle est attestée par le ministère étranger compétent, une association professionnelle ou une attestation similaire (par exemple certificats de travail). bb) Au sujet des efforts de recherche, les directives LEI retiennent ce qui suit au ch. 4.3.2, auquel renvoie le ch. 4.7.9.1.1 let. b des directives : " 4.3.2      Ordre de priorité (art. 21 LEI) 4.3.2.1    Principe Le recours, en priorité, aux ressources du marché du travail suisse permet d'accroître les chances des travailleurs indigènes en quête d'un emploi et de limiter au maximum l'entrée de nouveaux travailleurs étrangers. Le principe de la priorité des travailleurs indigènes doit être en principe appliqué dans tous les cas, quelle que soit la situation de l'économie et du marché du travail (cf. arrêts du TAF [réd.: Tribunal administratif fédéral] C-106/2013 du 23 juillet 2014, consid. 6.3., C-1123/2013 du 13 mars 2014, consid. 6.4. et C-679/2011 du 27 mars 2012, consid. 7.1.). Il est retenu en faveur des travailleurs indigènes et des ressortissants de l’UE/AELE, dont le statut est régi par l'ALCP et qui ont droit à l’admission. Sont considérés comme travailleurs indigènes, outre les citoyens suisses, les étrangers établis, les demandeurs d'emploi étrangers se trouvant déjà en Suisse et autorisés à travailler (art. 21, al. 2, LEI). Par conséquent, les ressortissants d’Etats tiers ne peuvent être admis que si aucun travailleur indigène ou ressortissant de l'espace UE/AELE ne peut être recruté pour occuper l'emploi en question.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 c) Dans leur jurisprudence constante, l'ancien Tribunal administratif (TA)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apparaissait que c'était par pure convenance personnelle que le choix de l'employeur s'était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références). Ainsi, le refus a été confirmé à chaque fois qu’il est apparu que le poste décrit avait été créé de toutes pièces ou sur mesure pour le requérant (CDAP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(CDAP PE.2012.0010 du 23 mars 2012) ni, a fortiori , après la demande de permis (CDAP PE.2014.0006 du 1 er juillet 2014; cf. ég. PE.2010.0357 du 4 avril 2011).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(CDAP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de plus été effectuée postérieurement à la demande (CDAP PE.2009.0417 du 30 décembre 2009; cf.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(CDAP PE.2009.0244 du 27 novembre 2009). De même, la réponse à sept annonces spontanées de travailleurs sur Internet, la passation d'une unique annonce sur un site et le recours ponctuel à une agence de placement n'ont pas été jugés suffisants (TA PE.2006.0388 du 16 octobre 2007), pas davantage qu’une unique annonce auprès de l’ORP local (CDAP PE.2013.0274 du 30 juillet 2014).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(CDAP PE.2014.0214 du 10 septembre 2014).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(TA PE.2006.0625 du 7 mai 2007; PE.2004.0352 du 10 novembre 2004 consid. 6a).</w:t>
      </w:r>
    </w:p>
    <w:p>
      <w:r>
        <w:rPr>
          <w:b/>
        </w:rPr>
        <w:t>E. 2</w:t>
      </w:r>
    </w:p>
    <w:p>
      <w:r>
        <w:t>En l'espèce, le SDE reproche à la recourante de ne pas avoir déployé suffisamment d'efforts pour rechercher des candidats en Suisse, dans l'Union européenne (UE) et d'autres pays de l'Association européenne de libre-échange (AELE). La recourante est d'avis qu'il suffisait qu'elle ait annoncé le poste à l'ORP et publié des annonces sur les sites Internet " petitesannonces.ch " et " swissant.com ". Il est constaté que le site " swissant.com " est pour l'essentiel rédigé en chinois. Dans cette mesure, il s'adresse en premier lieu à des personnes d'origine chinoise et non pas à des indigènes ou des personnes de l'UE et de l'AELE. Sont ainsi exclues toutes les personnes qui ne comprennent pas le chinois, notamment les personnes parlant une langue européenne, mais également celles qui parlent le japonais, le vietnamien ou le thaïlandais, alors que le restaurant de la recourante propose aussi des plats de ces pays. Les personnes maîtrisant la cuisine asiatique ne parlent pas forcément le chinois. Dès lors, la majeure partie des candidats potentiels sur sols suisse et européen ne pouvait être atteinte par une telle annonce. En définitive, il doit être considéré que ce site s'adresse prioritairement à des ressortissants chinois qui cherchent des emplois en Suisse ou en Europe. Cela ne suffit de loin pas pour prouver des efforts de recherche requis par la jurisprudence et les directives LEI, même s'il n'est pas exclu que certains travailleurs en Suisse au sens de l'art. 21 al. 2 LEI ou ressortissants d'Etats de l'UE et de l'AELE consultent également ce site. La recourante aurait à tout le moins dû effectuer également des recherches dans la presse et sur des sites spécialisés suisses et européens, voire avoir encore recours à des agences de placement. Certes, la recourante fait valoir qu'elle a publié des annonces également sur le site " petitesannonces.ch " et a annoncé le poste à l'ORP. Le site " petitesannonces.ch " se limite au marché de la Suisse romande et ne fait pas partie d'un média électronique spécialisé sur l'offre de postes dans la restauration. Avant de conclure le contrat avec le recourant et de déposer sa demande d'autorisation fin septembre 2018, elle n'a par ailleurs publié qu'une seule annonce le 14 août 2018, les précédentes annonces de 2016 et 2017 ne pouvant pas être retenues dans ce cadre; la recourante n'a par ailleurs même pas exposé le contenu de ces annonces. Quant à l'annonce du poste de cuisinier à l'ORP, la recourante ne peut s'en contenter pour des recherches au niveau suisse et européen, même si cette annonce constitue une des exigences pour attester des efforts de recherche entrepris. De plus, la recourante n'a pas renouvelé cette annonce déposée le 22 décembre 2017 à l'ORP avant de déposer sa demande d'autorisation fin septembre 2018. Elle pouvait s'imaginer qu'une annonce de 2017 n'était plus d'actualité en été et automne 2018, d'autant plus qu'elle avait dans un premier temps engagé deux cuisiniers. On relèvera encore que l'annonce à l'ORP se rapporte à des candidats masculins, si possible de moins de 45 ans. Les annonces sur Internet s'adressent également à des personnes de moins de 45 ans. On ne voit pas la nécessité de telles restrictions, à la limite discriminatoire, du cercle de candidats potentiels que cela soit par le critère du sexe ou celui de l'âge. En limitant de la sorte ses recherches, la recourante ne remplit pas non plus les exigences requises. Du reste, nonobstant la requête dans ce sens du SDE du 22 octobre 2018, la recourante n'a à aucun moment donné des indications sur d'autres candidats et s'est contentée de déclarer, sans autres précisions, que ceux-ci ne remplissaient pas les critères requis. En conclusion, il ne peut pas être reproché au SDE d'avoir considéré que la  recourante n'avait pas déployé des efforts de recherche suffisants. Le grief du formalisme excessif est également mal fondé.</w:t>
      </w:r>
    </w:p>
    <w:p>
      <w:r>
        <w:rPr>
          <w:b/>
        </w:rPr>
        <w:t>E. 3</w:t>
      </w:r>
    </w:p>
    <w:p>
      <w:r>
        <w:t>Les recourants invoquent encore dans leur mémoire complémentaire du 21 janvier 2019 que le recourant devrait être considéré comme un ressortissant de l'UE compte tenu de l'autorisation de travail et de séjour dont il bénéficie en Hongrie. Si ce dernier pays est un Etat de l'UE, le recourant n'est pas ressortissant hongrois et le fait de disposer d'une autorisation de séjour et de travail dans ledit pays ne lui confère pas la qualité de ressortissant de l'UE. Selon l'art. 9 du Traité sur l'Union européenne conclu le 7 février 1992, est citoyen de l'Union toute personne ayant la nationalité d'un Etat membre. La Chine, dont le recourant est ressortissant, n'est pas un Etat membre de l'UE. N'étant pas en possession d'un titre de séjour en Suisse avec un droit d'y exercer une activité lucrative, le recourant ne peut pas non plus être considéré comme travailleur indigène au sens de l'art. 21 al. 2 LEI. Les ressortissants d'Etats ne faisant pas partie de l'UE et de l'AELE avec des autorisations de séjour et de travail d'un Etat de l'UE ou de l'AELE ne peuvent pas invoquer en Suisse l'art. 21 al. 2 LEI en leur faveur.</w:t>
      </w:r>
    </w:p>
    <w:p>
      <w:r>
        <w:rPr>
          <w:b/>
        </w:rPr>
        <w:t>E. 4</w:t>
      </w:r>
    </w:p>
    <w:p>
      <w:r>
        <w:t>Vu ce qui précède, le recours s'avère mal fondé et doit être rejeté, la décision du SDE du 6 décembre 2018 étant confirmée. Succombant, les recourants supporteront solidairement les frais judiciaires, arrêtés à 600 fr. (art. 49 et 51 LPA-VD; art. 4 du tarif des frais judiciaires et des dépens en matière administrative, du 28 avril 2015 - TFJDA; BLV 173.36.5.1). Il n'y a pas lieu d'allouer des dépens (cf. art. 55, 56,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