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PE.2018.0509 vom 5. November 2019</w:t>
      </w:r>
    </w:p>
    <w:p>
      <w:r>
        <w:t>VD Tribunal cantonal, 2019-11-05, FR</w:t>
      </w:r>
    </w:p>
    <w:p>
      <w:r>
        <w:rPr>
          <w:b/>
        </w:rPr>
        <w:t xml:space="preserve">Quelle: </w:t>
      </w:r>
      <w:r>
        <w:t>https://mcp.opencaselaw.ch/entscheid/vd_omni_PE.2018.0509</w:t>
      </w:r>
    </w:p>
    <w:p>
      <w:r>
        <w:t>FR: VD_OMNI PE.2018.0509 du 5 novembre 2019</w:t>
      </w:r>
    </w:p>
    <w:p>
      <w:r>
        <w:t>IT: VD_OMNI PE.2018.0509 del 5 novembre 2019</w:t>
      </w:r>
    </w:p>
    <w:p>
      <w:pPr>
        <w:pStyle w:val="Heading2"/>
      </w:pPr>
      <w:r>
        <w:t>Regeste</w:t>
      </w:r>
    </w:p>
    <w:p>
      <w:r>
        <w:t>A.________ /Service de la population (SPOP) | Recours d'un ressortissant camerounais contre la décision du SPOP refusant de lui octroyer une autorisation de séjour en vue de son mariage avec une ressortissante suisse et prononçant son renvoi de Suisse. Les circonstances d'espèce ne permettant pas d'envisager que le mariage des fiancés aurait lieu dans un délai proche, la délivrance au recourant d'une autorisation de séjour en vue de mariage ne peut entrer en considération, ceci sans préjudice de l'examen des autres conditions auxquelles cette délivrance est assortie (consid. 4). Par ailleurs, la durée du concubinage des fiancés - plus de 4 ans en l'occurrence - est insuffisante pour permettre de retenir l'existence d'une relation stable leur permettant de se prévaloir de l'art. 8 CEDH (consid. 5c). Enfin, le recourant échoue à établir que sa situation personnelle serait constitutive d'un cas de rigueur justifiant la délivrance d'une autorisation de séjour en application des art. 30 al. 1 let. b LEI et 31 OASA (consid. 5c). Recours rejeté et décision attaquée confirmée. Recours au Tribunal fédéral rejeté dans la mesure où il est recevable (TF 2C_976/2019 du 24 février 2020).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 l'autorisation de séjour ayant abouti à la décision attaquée a été déposée antérieurement à l'entrée en vigueur des révisions précitées, de sorte que les questions de fond litigieuses restent régies par l'ancien droit (cf. art. 126 al. 1 LEI, applicable par analogie).</w:t>
      </w:r>
    </w:p>
    <w:p>
      <w:r>
        <w:rPr>
          <w:b/>
        </w:rPr>
        <w:t>E. 3</w:t>
      </w:r>
    </w:p>
    <w:p>
      <w:r>
        <w:t>Sont litigieux le refus de l'autorité intimée de délivrer au recourant une autorisation de séjour en vue du mariage, ainsi que le renvoi de l'intéressé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camerounais, le recourant ne peut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 4 novembre 1950 (CEDH; RS 0.101) .</w:t>
      </w:r>
    </w:p>
    <w:p>
      <w:r>
        <w:rPr>
          <w:b/>
        </w:rPr>
        <w:t>E. 4</w:t>
      </w:r>
    </w:p>
    <w:p>
      <w:r>
        <w:t>a) L'art. 30 al. 1 let. b LEI – en relation avec l'art. 31 OASA – prévoit qu'il est possible de déroger aux conditions d'admission (art. 18 à 29 LEI) notamment dans le but de tenir compte des cas individuels d'extrême gravité. Cette disposition permet en particulier de délivrer une autorisation de séjour en vue de mariage. Les directives et commentaires "Domaine des étrangers" (ci-après : "directives LEI") édictées par le Secrétariat d'Etat aux migrations (SEM) précisent les conditions à l'octroi de l'autorisation de séjour en vue de préparer le mariage ( version d'octobre 2013 actualisée au 1 er juin 2019 , ch. 5.6.5) :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 b) En l'espèce, le recourant est entré en Suisse sans visa et y est ensuite demeuré illégalement. Son séjour ne fait dès lors l'objet que d'une simple tolérance accordée par les autorités compétentes en vue de lui permettre d'accomplir les formalités présidant à l'ouverture d'une procédure préparatoire de mariage avec sa fiancée suisse. Or, le 24 juillet 2017, l'autorité cantonale de l'état civil a déclaré la procédure préparatoire de mariage des fiancés irrecevable, faute d'établissement de l'identité, des données personnelles et de la capacité matrimoniale du fiancé; cette décision a été confirmée par l'arrêt de la cour de céans du 4 octobre 2018, lequel n'a pas fait l'objet d'un recours. En outre, le 13 février 2019, l'autorité cantonale de l'état civil a également classé la nouvelle demande de procédure préparatoire de mariage déposée par les fiancés, faute pour le recourant d'avoir produit un document propre à établir son identité. Certes, si, comme l'indique le recourant, le Tribunal de premier degré de Yaoundé a, par jugement du 8 avril 2019, ordonné à l'officier d'état civil de procéder à la rectification de son acte de naissance reconstitué N°2016/******** du 3 août 2016 (cf. copies dudit jugement produites par l'intéressé le 17 mai et le 30 octobre 2019), le recourant n'a cependant depuis lors déposé aucun nouveau document auprès de l'autorité cantonale de l'état civil à l'appui d'une nouvelle demande d'ouverture de procédure préparatoire de mariage; le fait qu'il indique dans sa récente lettre du 30 octobre 2019 que son conseil " aurait envoyé tous les documents nécessaires au mariage [le jour même] par la poste " ne saurait changer ce qui précède : on ignore en effet à ce stade si ces documents, dans la mesure où ils parviendront à l'autorité cantonale de l'état civil, seront effectivement de nature à permettre d'ouvrir une nouvelle procédure préparatoire de mariage. Ces circonstances ne permettent dès lors pas d'envisager que le mariage des fiancés aurait lieu dans un délai proche. Il s'ensuit que la délivrance au recourant d'une autorisation de séjour en vue de mariage ne peut entrer en considération, ceci sans préjudice de l'examen des autres conditions auxquelles cette délivrance est assortie. Le recourant conserve toutefois la faculté d'introduire, cas échéant depuis l'étranger, une nouvelle demande sitôt qu'il disposera des documents et pièces justificatives d'état civil nécessaires et que les fiancés seront en mesure de concrétiser, à brève échéance, leur projet de mariage.</w:t>
      </w:r>
    </w:p>
    <w:p>
      <w:r>
        <w:rPr>
          <w:b/>
        </w:rPr>
        <w:t>E. 5</w:t>
      </w:r>
    </w:p>
    <w:p>
      <w:r>
        <w:t>A titre subsidiaire, le recourant a conclu à l'octroi d'une autorisation de séjour fondée sur la " longueur et la stabilité " de la relation de couple qu'il entretient avec sa concubine. a) L'art. 31 OASA – qui, selon son titre marginal, est une disposition d'exécution de l'art. 30 al. 1 let. b LEI – précise la notion de "cas individuels d'une extrême gravité" comme il suit (dans sa version en vigueur jusqu'au 31 décembre 2018)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En outre, les directives LEI énumèrent les conditions dans lesquelles une telle dérogation peut être accordée dans le cas d'un couple concubin sans enfant ( version d'octobre 2013 actualisée au 1 er juin 2019 , ch. 5.6.3) : " Le partenaire d'un citoyen suisse [...] peut obtenir une autorisation de séjour en application de l'art. 30, let. b, LEI lorsque les conditions cumulatives suivantes sont remplies :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b) Par ailleurs, selon la jurisprudence, un étranger peut, selon les circonstances, se prévaloir de l'art.</w:t>
      </w:r>
    </w:p>
    <w:p>
      <w:r>
        <w:rPr>
          <w:b/>
        </w:rPr>
        <w:t>E. 8</w:t>
      </w:r>
    </w:p>
    <w:p>
      <w:r>
        <w:t>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Sous réserve de circonstances particulières, les concubins ne sont donc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(TF 2C_389/2017 du 10 janvier 2018 consid. 5.1 et les références citées).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pas non plus été retenue dans le cas d'un couple vivant ensemble depuis trois ans, en l'absence de projet de mariage et d'enfant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La CDAP a pour sa part jugé qu'une cohabitation de deux ans n'était pas suffisante (arrêts PE.2013.0048 du 29 avril 2013 consid. 2c/dd; PE.2010.0103 du 4 novembre 2010 consid. 2c; PE.2008.0420 du 9 septembre 2009 consid. 4c). c) En l'espèce, le recourant et sa fiancée vivent ensemble depuis plus de quatre ans en Suisse. Si la durée de ce concubinage n'apparaît pas négligeable, elle s'avère cependant insuffisante au regard des circonstances pour permettre de retenir l'existence d'une relation stable au sens de l'art. 8 CEDH et de la jurisprudence . En effet, comme on l'a vu au considérant 4b ci-dessus, le mariage des fiancés n'est pas imminent et n'apparaît pas non plus envisageable dans un délai proche, aucune procédure préparatoire de mariage n'étant actuellement en cours . Par ailleurs, le couple n'élève pas d'enfant ensemble. Reste à examiner si la situation actuelle du recourant pourrait justifier l'octroi d'une autorisation de séjour fondée sur l'existence d'un cas de rigueur. A cet égard, il convient de relever en premier lieu que l'intéressé ne peut se prévaloir de respecter l'ordre juridique suisse : il est en effet entré en Suisse sans visa et se trouve depuis lors en situation irrégulière dans le pays, et il y séjourne uniquement au bénéfice d'une tolérance que l'autorité intimée a précisément décidé de ne plus prolonger. Du fait de sa situation légale, il ne peut exercer d'activité professionnelle. Il ne ressort pas du dossier que le recourant aurait perçu des prestations d'aide sociale, mais il apparaît être pris en charge financièrement entièrement par sa compagne B.________, sans cependant que les concubins aient produit une convention qui réglerait entre eux les modalités de ce soutien. Le recourant vit depuis 2015 avec la prénommée, qui l'héberge. L'intéressé ne saurait toutefois invoquer en sa faveur le temps qu'il a déjà passé en Suisse, les années vécues illégalement dans le pays n'étant pas prises en compte dans l'examen d'un cas de rigueur, dans la mesure où l'obstination à violer la législation sur les étrangers ne saurait être récompensée (ATF 137 II 1 consid. 4.3; 130 II 39 consid. 3; 124 II 110 consid. 3). Par ailleurs, on ne saurait considérer en l'état l'intégration sociale du recourant en Suisse comme exceptionnelle; celui-ci n'établit en effet pas qu'il se serait particulièrement investi dans la vie associative ou culturelle locale, ni qu'il aurait noué des liens particulièrement étroits avec des personnes en Suisse, en dehors de sa concubine. L'intérêt privé de l'intéressé à demeurer en Suisse réside ainsi essentiellement dans la relation qu'il entretient avec cette dernière. Or, même si le recourant a produit une attestation du 14 décembre 2018 par laquelle le psychiatre traitant de sa compagne indique que la relation entre les concubins a un effet favorable sur le plan de la santé psychique de l'intéressée (pièce n° 4), il n'apparaît pas qu'on ne puisse exiger du recourant qu'il vive la relation à l'étranger ou dans le cadre de séjours touristiques non soumis à autorisation. Agé de 39 ans seulement et apparaissant en outre être en bonne santé (à tout le moins, le contraire n'est-il nullement établi), le recourant ne devrait en effet pas rencontrer de difficultés insurmontables en cas de retour dans son pays d'origine, où il a vécu les 34 premières années de sa vie (selon les déclarations qu'il a faites aux agents de police qui l'ont entendu le 15 août 2015 en relation avec sa situation irrégulière [cf. rapport de police dans le dossier du SPOP]). Il y a donc nécessairement tissé non seulement des attaches familiales, mais encore sociales et culturelles importantes. Il est ainsi légitime de penser qu'il conserve un réseau familial et social non négligeable dans sa patrie, ce qui lui permettra de faciliter son retour. Certes, il n'est pas contesté que la situation économique et sociale y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Le recourant ne rend dès lors pas vraisemblable que sa réintégration dans son pays d'origine serait fortement compromise. En outre, ce retour n'empêche pas les concubins de poursuivre leur relation par le biais des moyens de communication modernes ordinairement disponibles ainsi que de visites touristiques en Suisse et au Cameroun. Cela étant, il convient de garder à l'esprit que les intéressés ne pouvaient ignorer, lorsqu'ils se sont rencontrés, que le recourant séjournait illégalement en Suisse et que son statut restait très précaire. Ils ont dès lors pris le risque de devoir vivre séparés. Au vu de ces éléments, il n'y a pas lieu d'admettre un cas de rigueur. En définitive, il y a lieu d'admettre que les conditions à la délivrance d'un titre de séjour en vue de mariage ne sont pas réalisées et que l'autorité intimée n'a pas violé le droit ni abusé de son pouvoir d'appréciation en rendant la décision contestée. 6. Les considérants qui précèdent conduisent au rejet du recours et à la confirmation de la décision attaquée. Vu l'issue du pourvoi, le SPOP est chargé de fixer un nouveau délai de départ au recourant et de veiller à l'exécution de sa décision. Les frais de justice sont laissés à la charge de l'Etat compte tenu de l'indigence du recourant.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