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PE.2018.0486 vom 21. Mai 2019</w:t>
      </w:r>
    </w:p>
    <w:p>
      <w:r>
        <w:t>VD Tribunal cantonal, 2019-05-21, FR</w:t>
      </w:r>
    </w:p>
    <w:p>
      <w:r>
        <w:rPr>
          <w:b/>
        </w:rPr>
        <w:t xml:space="preserve">Quelle: </w:t>
      </w:r>
      <w:r>
        <w:t>https://mcp.opencaselaw.ch/entscheid/vd_omni_PE.2018.0486</w:t>
      </w:r>
    </w:p>
    <w:p>
      <w:r>
        <w:t>FR: VD_OMNI PE.2018.0486 du 21 mai 2019</w:t>
      </w:r>
    </w:p>
    <w:p>
      <w:r>
        <w:t>IT: VD_OMNI PE.2018.0486 del 21 maggio 2019</w:t>
      </w:r>
    </w:p>
    <w:p>
      <w:pPr>
        <w:pStyle w:val="Heading2"/>
      </w:pPr>
      <w:r>
        <w:t>Regeste</w:t>
      </w:r>
    </w:p>
    <w:p>
      <w:r>
        <w:t>A.________/Service de la population (SPOP) | Le SPOP a refusé de soumettre au SEM la demande d'autorisation de séjour du recourant (requérant d'asile débouté séjournant illégalement en Suisse depuis 10 ans) fondée sur l'art. 14 al. 2 LAsi. En vertu de l'art. 14 al. 4 LAsi, le recourant, qui ne se prévaut d'aucun droit à une autorisation de séjour (cf. art. 14 al. 1 LAsi), ne peut se voir reconnaître la qualité de partie à la procédure de recours devant le Tribunal cantonal. Recours déclaré irrecevable. Cet arrêt a fait l'objet d'une coordination au sens de l'art. 34 ROTC.</w:t>
      </w:r>
    </w:p>
    <w:p>
      <w:pPr>
        <w:pStyle w:val="Heading2"/>
      </w:pPr>
      <w:r>
        <w:t>Erwägungen</w:t>
      </w:r>
    </w:p>
    <w:p>
      <w:r>
        <w:rPr>
          <w:b/>
        </w:rPr>
        <w:t>E. 1</w:t>
      </w:r>
    </w:p>
    <w:p>
      <w:r>
        <w:t>Le litige porte sur la question de savoir si le recourant doit se voir reconnaître la qualité de partie à la procédure de recours devant la Cour de céans.</w:t>
      </w:r>
    </w:p>
    <w:p>
      <w:r>
        <w:rPr>
          <w:b/>
        </w:rPr>
        <w:t>E. 2</w:t>
      </w:r>
    </w:p>
    <w:p>
      <w:r>
        <w:t>Sous réserve de l'approbation du SEM,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al. 1, de la loi fédérale du 16 décembre 2005 sur les étrangers et l'intégration (LEI).</w:t>
      </w:r>
    </w:p>
    <w:p>
      <w:r>
        <w:rPr>
          <w:b/>
        </w:rPr>
        <w:t>E. 3</w:t>
      </w:r>
    </w:p>
    <w:p>
      <w:r>
        <w:t>Lorsqu'il entend faire usage de cette possibilité, le canton le signale immédiatement au SEM.</w:t>
      </w:r>
    </w:p>
    <w:p>
      <w:r>
        <w:rPr>
          <w:b/>
        </w:rPr>
        <w:t>E. 4</w:t>
      </w:r>
    </w:p>
    <w:p>
      <w:r>
        <w:t>La personne concernée n'a qualité de partie que lors de la procédure d'approbation du SEM.</w:t>
      </w:r>
    </w:p>
    <w:p>
      <w:r>
        <w:rPr>
          <w:b/>
        </w:rPr>
        <w:t>E. 5</w:t>
      </w:r>
    </w:p>
    <w:p>
      <w:r>
        <w:t>Toute procédure pendante déjà engagée en vue de l'octroi d'une autorisation de séjour est annulée par le dépôt d'une demande d'asile.</w:t>
      </w:r>
    </w:p>
    <w:p>
      <w:r>
        <w:rPr>
          <w:b/>
        </w:rPr>
        <w:t>E. 6</w:t>
      </w:r>
    </w:p>
    <w:p>
      <w:r>
        <w:t>L'autorisation de séjour qui a été octroyée conserve sa validité et peut être prolongée conformément au droit des étrangers." Il découle ainsi de la lettre de l'art. 14 LAsi que les autorités cantonales de police des étrangers ne peuvent envisager d'octroyer une autorisation de séjour ou de donner une assurance à ce sujet qu'après avoir obtenu l'approbation du SEM qui doit, de son côté, reconnaître à l'étranger la qualité de partie à la procédure (ATF 137 I 128 consid. 4.1 p. 132; Pierre Uebersax, in : Amarelle/Nguyen, Code annoté de droit des migrations, Vol. IV, Loi sur l'asile, Berne 2015, n. 15 ad art. 14 LAsi). b) Le Tribunal fédéral a jugé que le défaut de voie de recours judiciaire contre la décision de l'administration cantonale refusant d'ouvrir une procédure en autorisation de séjour selon l'art. 14 al. 2 LAsi contrevient à la garantie constitutionnelle offerte par l'art. 29a de la Constitution fédérale de la Confédération suisse du 18 avril 1999 (Cst.; RS 101) (ATF 137 I 128 consid. 4.3.2 p. 133). Il ne viole en revanche ni les art. 6, 8 et 13 de la Convention de sauvegarde des droits de l'homme et des libertés fondamentales du 4 novembre 1950 (CEDH; RS 0.101) ni les art. 2 § 3 let. a et 14 § 1 du Pacte international relatif aux droits civils et politiques, conclu à New York le 16 décembre 1966 (Pacte ONU II – RS 0.103.2 ; ATF 137 I 128 consid. 4.4 p. 133). Étant toutefois tenu d'appliquer les dispositions du droit fédéral, même inconstitutionnelles (art. 190 Cst.), le Tribunal fédéral a, dans l'arrêt précité, confirmé la décision d'irrecevabilité d'un recours déposé dans le cadre de l'art. 14 al. 2 LAsi et invité le législateur fédéral à réexaminer la teneur de l'art. 14 al. 4 LAsi afin qu'il trouve une solution conforme à la Constitution. L’art. 14 LAsi a été remis en discussion dans le cadre de la révision de la LAsi en 2012. Lors du premier examen, le Conseil des États avait décidé d’abroger l’al. 4 de cette disposition, en donnant ainsi suite au constat d’inconstitutionnalité de cette norme posé par le Tribunal fédéral. Le Conseil national ne s’est cependant pas rallié au Conseil des États, de sorte que l’al. 4 est resté inchangé (BO 2012 CN 1099; BO 2011 CE 1124 s.; Uebersax, op. cit. , n. 50 ad art. 14 LAsi). Une partie de la doctrine semble admettre que les cantons puissent reconnaître les droits de parties aux personnes concernées et instaurer une voie de recours au niveau cantonal, malgré le texte explicite de l'art. 14 al. 4 LAsi (cf. Uebersax, op. cit. , n. 44 ad art. 14 LAsi; Roswitha Petry, La situation juridique des migrants sans statut légal, Genève 2013, p. 291 s.; Peter Nideröst, Sans-Papiers in der Schweiz, in : Uebersax/Rudin/Hugi Yar/Geiser, Ausländerrecht, Bâle 2009, 2 e éd., n. 9.46; Yann Golay, La nouvelle réglementation sur les cas de rigueur, Analyse juridique pour l'Organisation suisse d'aide aux réfugiés, Berne 18 mai 2007, ch. 8.6.1). Le Tribunal fédéral administratif ne partage apparemment pas cet avis (cf. ATAF 2009/40 consid. 3.4.2; TAF F-1734/2018 du 20 février 2019 consid. 5.2; F-2994/2017 du 27 décembre 2018 consid. 4.2). En tout cas, le Canton de Vaud n'a pas procédé à une telle adaptation de son droit pour remédier au manque de voie de droit causé par l'art. 14 al. 4 LAsi. Ni lors des récentes modifications de la loi cantonale du 28 octobre 2008 sur la procédure administrative (LPA-VD; BLV 173.36), ni lors de celles de sa loi cantonale d'application du 18 décembre 2007 de la législation fédérale sur les étrangers (LVLEtr; BLV 142.11), le législateur vaudois n'a exprimé son souhait d'instaurer une voie de droit contre les décisions du SPOP dans le cadre de l'art. 14 al. 2 LAsi. c) Ainsi, en vertu des alinéas 1 à 4 de l'art. 14 LAsi, les requérants d'asile déboutés ou dans l'attente d'une décision n'ont qualité de parties en principe que lors de la procédure d'approbation du SEM ou si elles peuvent invoquer un droit de séjour. En dehors de ces cas, le Tribunal de première instance du canton de Genève a dénié cette qualité aux personnes précitées et déclaré irrecevables les recours interjetés lorsque l'autorité administrative a refusé d'entrer en matière sur les demandes de régularisation; la Cour de Justice du Canton de Genève et le Tribunal fédéral ont confirmé ce point de vue (cf. ATF 137 I 128 précité; Cour de Justice du Canton de Genève ATA/1016/2017 du 27 juin 2017, ATA/351/2016 du 26 avril 2016, ATA/245/2011 du 12 avril 2011 et ATA/349/2010 du 22 juin 2010; dans ce sens aussi CDAP PE.2014.0280 du 10 octobre 2014 consid. 2). Quant à la Cour de céans, celle-ci a parfois déclaré les recours recevables, mais a ensuite prononcé le rejet du recours lorsque le recourant ne pouvait pas invoquer de droit à une autorisation de séjour (cf. CDAP PE.2017.0388 du 28 décembre 2018; PE.2018.0271 du 27 novembre 2018, PE.2016.0042 du 9 juin 2016; PE.2015.0208 du 22 juillet 2015, PE.2014.0506 du 25 février 2016). Elle a parfois laissé cette question explicitement ouverte (cf. CDAP PE.2017.0375 du 23 février 2018 consid. 3). Lorsque le recourant fait valoir un droit à l'octroi d'une autorisation de séjour (ce qui n'est pas le cas en l'espèce; cf. art. 14 al. 1 LAsi), il convient de se référer à la jurisprudence du Tribunal fédéral d'après laquelle, en présence d'un point de droit qui influence non seulement la recevabilité, mais aussi le fond, il convient d'appliquer par analogie la théorie des faits de double pertinence. Selon cette théorie,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 ATF 141 II 14 consid. 5.1 p. 33 s.; TF 2C_284/2016 du 20 janvier 2017 consid. 1.1, non publié in 143 II 57; 2C_701/2014 du 13 avril 2015 consid. 2.2.2, non publié in ATF 141 II 280 ). A la lumière de ce qui précède, le recourant n'a pas la qualité de partie à la procédure dans le cas où le SPOP annonce qu'il n'entend pas faire usage de la possibilité donnée par l'art. 14 al. 2 LAsi. d) En l'occurrence, le SPOP a refusé de soumettre au SEM la demande d'autorisation de séjour du recourant fondée sur l'art. 14 al. 2 LAsi. Le texte de l'art. 14 al. 4 LAsi est clair et l'art. 190 Cst., rappelé dans la jurisprudence du Tribunal fédéral susmentionnée (ATF 137 I 128), contraint la Cour de céans à appliquer la loi fédérale, même inconstitutionnelle. Au demeurant, le recourant ne se prévaut d'aucun droit à une autorisation de séjour (cf. art. 14 al. 1 LAsi). A défaut pour lui de disposer de la qualité de partie à la présente procédure, son recours doit être déclaré irrecevable. 3. Faute de qualité de partie dans la procédure cantonale, le recourant n'a pas qualité pour se plaindre de la violation de ses droits de partie, en particulier d'invoquer la violation de son droit d'être entendu (ATF 137 I 128 consid. 3.1.2 p. 131). Il n'appartient au demeurant pas au tribunal cantonal de créer une voie de droit prétorienne, la question de l'admissibilité d'une voie de droit créée par le législateur cantonal étant réservée. Selon l'art. 103 al. 1 LAsi, les cantons prévoient au moins une instance de recours contre les décisions prises par leurs autorités sur la base de la présente loi et de ses dispositions d'exécution. Minh Son Nguyen, dans son commentaire de l'art. 103 LAsi (cf. Code annoté de droit des migrations, op. cit. ), mentionne l'exception que constitue l'art. 14 al. 4 LAsi, sans préciser dans quelle mesure une voie de droit devrait être créée en application de l'art. 103 LAsi. L'issue de la présente cause ne préjuge pas non plus de la recevabilité d'un recours contre le refus du SPOP de transmettre au SEM une demande d'admission provisoire en application de l'art. 83 al. 6 de la loi fédérale du 16 décembre 2005 sur les étrangers et l'intégration (LEI; RS 142.20) – qui dispose que l'admission provisoire peut être proposée par les autorités cantonales –, dont "la rédaction n'est pas aussi claire que l'art. 14 al. 4 LAsi" (cf. Danièle Revey, Code annoté du droit des migrations, op. cit., n. 44 ad art. 64 LEtr). 4. Compte tenu de ce qui précède, le recours doit être déclaré irrecevable. Avec cet arrêt, la demande d'effet suspensif devient sans objet. Vu l'issue du litige, les frais judiciaires devraient être mis à la charge du recourant (art. 49 al. 1 LPA-VD). Cela étant, compte tenu de sa situation financière précaire, le Tribunal renonce exceptionnellement à percevoir des frais judiciaires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