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PE.2018.0436 vom 11. Dezember 2018</w:t>
      </w:r>
    </w:p>
    <w:p>
      <w:r>
        <w:t>VD Tribunal cantonal, 2018-12-11, FR</w:t>
      </w:r>
    </w:p>
    <w:p>
      <w:r>
        <w:rPr>
          <w:b/>
        </w:rPr>
        <w:t xml:space="preserve">Quelle: </w:t>
      </w:r>
      <w:r>
        <w:t>https://mcp.opencaselaw.ch/entscheid/vd_omni_PE.2018.0436</w:t>
      </w:r>
    </w:p>
    <w:p>
      <w:r>
        <w:t>FR: VD_OMNI PE.2018.0436 du 11 décembre 2018</w:t>
      </w:r>
    </w:p>
    <w:p>
      <w:r>
        <w:t>IT: VD_OMNI PE.2018.0436 del 11 dicembre 2018</w:t>
      </w:r>
    </w:p>
    <w:p>
      <w:pPr>
        <w:pStyle w:val="Heading2"/>
      </w:pPr>
      <w:r>
        <w:t>Regeste</w:t>
      </w:r>
    </w:p>
    <w:p>
      <w:r>
        <w:t>A.________/Service de l'emploi (SDE), Service de la population (SPOP) | Irrecevabilité du recours pour défaut de paiement de l'avance de frais.</w:t>
      </w:r>
    </w:p>
    <w:p>
      <w:pPr>
        <w:pStyle w:val="Heading2"/>
      </w:pPr>
      <w:r>
        <w:t>Volltext</w:t>
      </w:r>
    </w:p>
    <w:p>
      <w:r>
        <w:t>Vaud Tribunal cantonal Cour de droit administratif et public 11.12.2018 PE.2018.0436</w:t>
      </w:r>
    </w:p>
    <w:p>
      <w:r>
        <w:t>A.________/Service de l'emploi (SDE), Service de la population (SPOP) | Irrecevabilité du recours pour défaut de paiement de l'avance de frais.</w:t>
      </w:r>
    </w:p>
    <w:p>
      <w:r>
        <w:t>TRIBUNAL CANTONAL COUR DE DROIT ADMINISTRATIF ET PUBLIC Arrêt du 11 décembre 2018 Composition Mme Mihaela Amoos Piguet, juge unique; M. Christophe Baeriswyl, greffier. Recourante A.________ à ******** Autorité intimée Service de l'emploi (SDE), Autorité concernée Service de la population (SPOP), Objet Refus de délivrer Recours A.________ c/ décision du Service de l'emploi (SDE) du 26 septembre 2018 refusant de délivrer une autorisation de travail Vu les faits suivants: - vu la décision du Service de l'emploi (SDE) du 26 septembre 2018, refusant de délivrer une autorisation de travail en faveur de A.________, - vu le recours déposé le 30 octobre 2018 (date du cachet postal) par l'intéressée, - vu l'ordonnance de la juge instructrice du 31 octobre 2018, envoyée par pli recommandé du même jour, impartissant à la recourante un délai au 30 novembre 2018 pour effectuer une avance de frais de 600 fr., avec l'avertissement qu'à défaut de paiement dans le délai fixé, le recours serait déclaré irrecevable, - vu le retour de ce pli recommandé par la poste, avec l'indication qu'il n'avait pas été réclamé, et son renvoi à la recourante par pli simple du 13 novembre 2018, - vu l'absence de paiement dans le délai imparti, Considérant en droit: - qu'en procédure de recours de droit administratif, le recourant est en principe tenu de fournir une avance de frais (art. 47 al. 2 de la loi vaudoise du 28 octobre 2008 sur la procédure administrative [LPA-VD; RSV 173.36]),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l'espèce, l'avance requise n'a pas été effectuée dans le délai prescrit à cet effet, - que, par ordonnance du 31 octobre 2018, réputée notifiée au terme du délai de garde de sept jours (cf. arrêt du Tribunal fédéral 1C_603/2012 du 19 septembre 2013 consid. 3.1 et réf.), la recourante a été dûment avertie du fait qu'à défaut de paiement dans le délai fixé, le recours serait déclaré irrecevable, - que le tribunal ne peut ainsi entrer en matière sur le recours (cf. art. 47 al. 3 LPA-VD), - que le recours doit dès lors être déclaré irrecevable et la cause rayée du rôle, - que le présent arrêt d'irrecevabilité sera rendu sans frais ni dépens (art. 49, 52, 55, 56, 91 et 99 LPA-VD), - qu'un juge unique est compétent pour statuer sur les recours manifestement irrecevables (art. 94 al. 1 let. d LPA-VD), Par ces motifs la juge unique de la Cour de droit administratif et public du Tribunal cantonal arrête: I. Le recours est irrecevable. II. Il n’est pas perçu d’émolument, ni alloué de dépens. III. Une éventuelle avance de frais tardive sera restituée. Lausanne, le 11 décembre 2018 La juge unique: Le greffier: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