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PE.2018.0426 vom 27. Juni 2019</w:t>
      </w:r>
    </w:p>
    <w:p>
      <w:r>
        <w:t>VD Tribunal cantonal, 2019-06-27, FR</w:t>
      </w:r>
    </w:p>
    <w:p>
      <w:r>
        <w:rPr>
          <w:b/>
        </w:rPr>
        <w:t xml:space="preserve">Quelle: </w:t>
      </w:r>
      <w:r>
        <w:t>https://mcp.opencaselaw.ch/entscheid/vd_omni_PE.2018.0426</w:t>
      </w:r>
    </w:p>
    <w:p>
      <w:r>
        <w:t>FR: VD_OMNI PE.2018.0426 du 27 juin 2019</w:t>
      </w:r>
    </w:p>
    <w:p>
      <w:r>
        <w:t>IT: VD_OMNI PE.2018.0426 del 27 giugno 2019</w:t>
      </w:r>
    </w:p>
    <w:p>
      <w:pPr>
        <w:pStyle w:val="Heading2"/>
      </w:pPr>
      <w:r>
        <w:t>Regeste</w:t>
      </w:r>
    </w:p>
    <w:p>
      <w:r>
        <w:t>A.________ /Service de la population (SPOP) | Confirmation de la décision du SPOP refusant une autorisation de séjour pour cas de rigueur à une ressortissante de la République Démocratique du Congo (RDC). La recourante vit en Suisse depuis bientôt 17 ans, mais seules cinq années se sont écoulées au bénéfice d'un titre de séjour. De plus, en dépit de la très longue durée de ce séjour, la recourante, qui a largement dépendu de l'aide sociale, n'a pas été en mesure de s'intégrer dans notre pays. Par ailleurs, au vu des circonstances, les efforts qui seront exigés de la recourante, âgée de 46 ans, par un retour en RDC, ne seront pas excessifs. Ses troubles psychiques ne conduisent pas à une autre conclusion: ils n'atteignent pas une acuité telle qu'ils nécessitent, pendant une longue période, des soins permanents ou des mesures ponctuelles d'urgence; quant à la symptomatologie présentée, elle est intimement liée l'appréhension d'un renvoi. Recours rejeté.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notamment à l'art. 79 LPA-VD (applicable par renvoi de l'art. 99 LPA-VD), si bien qu'il y a lieu d'entrer en matière sur le fond.</w:t>
      </w:r>
    </w:p>
    <w:p>
      <w:r>
        <w:rPr>
          <w:b/>
        </w:rPr>
        <w:t>E. 2</w:t>
      </w:r>
    </w:p>
    <w:p>
      <w:r>
        <w:t>Le litige porte sur le refus du SPOP d'accorder une autorisation de séjour à la recourante, originaire de la République démocratique du Congo. a) Les ressortissants étrangers ne bénéficient en principe d'aucun droit à l'obtention d'une autorisation de séjour et de travail, sauf s'ils peuvent le déduire d'une norme particulière du droit fédéral ou d'un traité international (ATF 131 II 339 consid. 1 et les références). A teneur de son art. 2 al. 1, la loi fédérale du 16 décembre 2005 sur les étrangers et l'intégration (LEI; RS 142.20) s'applique aux étrangers dans la mesure où leur statut juridique n'est pas réglé par d'autres dispositions du droit fédéral ou par des traités internationaux conclus par la Suisse. b) En l'espèce, la recourante étant ressortissante de la République démocratique du Congo, soit d'un Etat tiers, elle ne saurait se prévaloir de l'accord du 21 juin 1999 entre la Confédération suisse, d'une part, et la Communauté européenne et ses Etats membres, d'autre part, sur la libre circulation des personnes (ALCP; RS 0.142.112.681), ni d'un autre traité. Elle est par conséquent soumise aux dispositions de la LEI.</w:t>
      </w:r>
    </w:p>
    <w:p>
      <w:r>
        <w:rPr>
          <w:b/>
        </w:rPr>
        <w:t>E. 3</w:t>
      </w:r>
    </w:p>
    <w:p>
      <w:r>
        <w:t>La recourante sollicite la délivrance d'une autorisation de séjour pour cas de rigueur au sens l'art. 30 al. 1 let. b LEI. a) Aux termes de cette disposition, il est possible de déroger aux conditions d'admission (art. 18 à 29 LEI) dans le but notamment de tenir compte des cas individuels d'une extrême gravité. Il ressort de la formulation de l'art. 30 al. 1 let. b LEI, qui est rédigé en la forme potestative, que l'étranger n'a aucun droit à l'octroi d'une dérogation aux conditions d'admission pour cas individuel d'une extrême gravité et, partant, à l'octroi d'une autorisation de séjour fondée sur cette disposition (cf. ATF 138 II 393 consid. 3.1; ATF 137 II 345 consid. 3.2.1). Les autorités disposent donc d'un large pouvoir d'appréciation dans le cadre de la présente cause. L'art. 31 de l'ordonnance fédérale du 24 octobre 2007 relative à l’admission, au séjour et à l’exercice d’une activité lucrative (OASA; RS 142.201), qui comprend une liste des critères à prendre en considération pour la reconnaissance d'une situation d'extrême gravité, précise – dans sa teneur jusqu'au 31 décembre 2018, applicable en l'espèce (cf. art. 126 al. 1 LEI par analogie) –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L'art. 30 al. 1 let. b LEI constitue une disposition dérogatoire présentant un caractère exceptionnel. Aussi, conformément à la jurisprudence constante du Tribunal fédéral, les conditions auxquelles la reconnaissance d'un cas de rigueur est soumise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respectivement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(ATF 130 II 39 consid. 3; ATF 128 II 200 consid. 4 et les références). Le Tribunal fédéral a précisé que les séjours illégaux en Suisse n'étaient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l'excepter des mesures de limitation du nombre des étrangers (cf. ATF 130 II 39 consid. 3; ATF 128 II 200 consid. 4; CDAP PE.2017.0400 du 9 janvier 2018 consid. 5a et les références). b) Des motifs médicaux peuvent, selon les circonstances, conduire à la reconnaissance d'un cas individuel d'extrême gravité, lorsque l'intéressé démontre souffrir d'une atteinte sérieuse à la santé nécessitant, pendant une longue période, des soins permanents ou des mesures médicales ponctuelles d'urgence, indisponibles dans le pays d'origine, de sorte qu'un renvoi de Suisse serait susceptible d'entraîner de graves conséquences pour sa santé. En revanche, le seul fait d'obtenir en Suisse des prestations médicales supérieures à celles offertes dans le pays d'origine ne suffit pas à justifier une exception aux mesures de limitation (ATF 128 II 200 consid. 5.3; TAF F-6860/2016 du 6 juillet 2018 consid. 5.2.2; CDAP PE.2018.0318 du 28 janvier 2019 consid. 3a et les références). c) En l'espèce, la recourante est entrée en Suisse le 26 juillet 2002, si bien qu'elle vit dans notre pays depuis bientôt 17 ans. Il s'agit là d'un élément de poids à prendre en considération dans l'examen d'un cas de rigueur. Cela étant, il sied de garder à l'esprit que seules 5 années de résidence se sont écoulées au bénéfice d'un titre de séjour. En effet, peu après son arrivée, la recourante s'est vu refuser l'asile et impartir un délai au 17 janvier 2003 pour quitter le territoire, sommation qu'elle n'a cependant jamais honorée. Ce n'est qu'à la fin de l'année 2008 qu'elle a obtenu, grâce à son mariage, une autorisation de séjour par regroupement familial, laquelle est arrivée à échéance en août 2014, soit il y a près de 5 ans. C'est dire que le long séjour en Suisse dont se prévaut l'intéressée doit être fortement relativisé. Pendant toutes ces années du reste, la recourante n'a pas su s'intégrer à son nouveau milieu, quoi qu'elle en dise. Comme déjà relevé dans l'arrêt de la Cour de céans du 29 février 2016, elle n'a jamais su en particulier conserver un emploi stable et suffisamment rémunérateur pour subvenir à ses besoins, mais a principalement vécu aux crochets de l'aide sociale. Cette aide, qui excédait déjà un montant de 158'000 fr. (pour son couple) en 2014, lui était encore versée personnellement jusqu'en juin 2018, avant d'être remplacée par l'aide d'urgence. A cela s'ajoutent les quelque 20'000 fr. d'actes de défaut de biens dénombrés par l'extrait du registre des poursuites de 2017. Certes, la recourante affirme travailler comme vendeuse à mi-temps depuis le 1 er février 2017, moyennant un revenu de 1'100 fr. bruts par mois, selon les termes de son contrat de travail. Ce contrat ne correspond toutefois pas à la réalité, puisque les fiches de salaire produites (dont la plus récente remonte à décembre 2017, malgré la demande d'actualisation du tribunal) attestent un revenu immuable de 600 fr. nets par mois. La lettre de l'employeuse du 14 janvier 2019, produite en fin procédure de recours, évoque d'ailleurs un taux d'activité de 30%. Quoi qu'il en soit, cette activité n'a manifestement pas permis à l'intéressée d'acquérir son indépendance financière. Il n'en va pas différemment du dernier contrat de mission conclu le 14 janvier 2019, qui n'a porté que sur une dizaine de jours de nettoyage. Quant à la liste des employeurs qui seraient disposés, aux dires de la recourante, à l'engager une fois son séjour légalisé, elle n'est pas étayée. La seule manifestation de volonté de travailler davantage et de rembourser les dettes contractées, aussi sincère soit-elle, ne suffit assurément pas à raisonner différemment. La recourante n'a pas davantage manifesté, pendant son séjour en Suisse, un intérêt socio-culturel particulier à son environnement. Le fait qu'elle maîtrise le français, qui est aussi la langue officielle de son Etat d'origine, qu'elle fréquente une église chrétienne et qu'elle ait noué des amitiés avec son entourage, issus essentiellement de la communauté africaine, n'a rien d'exceptionnel. Quant à ses liens familiaux en Suisse, ils se limitent à deux proches parents, une fille et un petit-fils, tous les autres membres de sa famille étant à l'étranger. Enfin, l'absence d'inscription au casier judiciaire ne permet pas de faire abstraction des très nombreuses années passées en toute illégalité dans notre pays, ni des multiples décisions de renvoi que la recourante n'a jamais respectées, ce qui témoigne d'un irrespect certain de l'ordre juridique suisse. Il s'ensuit que l'intégration de l'intéressée dans notre pays est quasi inexistante, sur quelque plan que ce soit. d) S'agissant des possibilités de réintégration dans le pays de provenance, la République démocratique du Congo ne connaît pas de situation de guerre, de guerre civile ou de violence généralisée sur l'ensemble de son territoire, qui permettrait d'emblée de présumer, pour tous les ressortissants de cet Etat et indépendamment des circonstances de chaque cas d'espèce, l'existence d'une mise en danger concrète de ceux-ci (voir les arrêts récents TAF E-2428/2017 du 27 mars 2019 consid. 5.3.2; TAF E-823/2019 du 4 mars 2019 consid. 5.3). Le simple risque de subir des peines ou traitements inhumains ou dégradants ne suffit du reste pas à se prévaloir de l'art. 3 de la Convention du 4 novembre 1950 de sauvegarde des droits de l'homme et des libertés fondamentales (CEDH; RS 0.101); encore faut-il que la personne qui invoque cette disposition démontre à satisfaction qu'il existe pour elle un véritable risque concret et sérieux d'être victime de traitements prohibés par le droit international public contraignant en cas de renvoi dans son pays (cf. TAF E-2428/2017 du 27 mars 2019 consid. 5.2.2 et la référence), ce qui n'est pas le cas en l'occurrence. Certes, un retour en RDC ne sera pas sans inconvénient pour la recourante et nécessitera certains efforts, lesquels ne paraissent toutefois pas excessifs. Agée de 46 ans, elle est encore suffisamment jeune pour pouvoir se réaccoutumer à son pays d'origine, ce d'autant plus qu'elle y a vécu la majeure partie de sa vie, soit ses 30 premières années. Bien que divorcée, son statut ne sera pas différent de celui des autres femmes restées au pays qui se trouvent dans la même situation domestique (sur environ 70 millions d'habitants, 36% des femmes ne vivent pas en couple et 9,7% sont divorcées, séparées ou en veuvage, cf. "Focus RD Congo – Situation des femmes seules à Kinshasa" du 15 janvier 2016; voir également TAF D-5886/2016 du 20 novembre 2017, concernant le renvoi d'une femme seule en RDC, consid. 8.4; CDAP PE.2017.0400 du 9 janvier 2018 consid. 5c). L'intéressée rejoindra d'ailleurs une famille nombreuse, dont deux de ses trois filles, sa mère et six frères et sœurs, lesquels devraient lui fournir le soutien nécessaire à retrouver ses marques, même si l'absence de moyens de communication ne lui a pas permis de garder un contact régulier avec eux. La recourante, qui n'a personne à sa charge et a déjà travaillé dans la vente par le passé, au Congo comme en Suisse, devrait ainsi pouvoir retrouver une activité similaire ou tout autre emploi non qualifié, étant précisé que de son propre aveu, ses "problèmes psychiatriques […] n'impactent nullement sur ses capacités physiques et intellectuelles à travailler". A ce sujet enfin, les rapports médicaux au dossier posent les diagnostics de trouble de l'adaptation avec réaction mixte anxieuse (en 2019), d'épisode dépressif moyen et d'état de stress post-traumatique (en 2017). Sans vouloir les minimiser, ces troubles n'atteignent cependant pas une acuité telle qu'ils nécessitent, pendant une longue période, des soins permanents ou des mesures médicales ponctuelles d'urgence, au sens de la jurisprudence précitée. En effet, le traitement prescrit se résume aujourd'hui à un suivi thérapeutique. La prise de médicament (somnifère) n'a duré que quelques mois et aucune hospitalisation n'a été nécessaire. En outre, de l'avis des médecins, la symptomatologie présentée est intimement liée à l'appréhension d'un renvoi. Or, selon la jurisprudence, on ne saurait, de manière générale, prolonger indéfiniment le séjour d'un étranger en Suisse au seul motif que la perspective d'un retour exacerberait un état psychologique perturbé, voire réveillerait des idées de suicides, comme dans le cas de la recourante. De telles réactions sont en effet couramment observées chez les personnes confrontées à l'imminence d'un renvoi ou devant faire face à l'incertitude de leur statut en Suisse. Il appartient donc aux thérapeutes de prendre les mesures adéquates pour préparer leurs patients à la perspective d'un retour, respectivement aux autorités d'exécution de vérifier le besoin de mesures particulières que requerrait leur état lors de l'organisation du renvoi (cf. TAF E-6321/2018 du 19 novembre 2018; TAF E-2812/2016 du 13 février 2018 consid. 5.5.6; TAF D-5886/2016 du 20 novembre 2017 consid. 8.5.1; CDAP PE.2017.0163 du 8 novembre 2017 consid. 4d/bb et les références). Pour le surplus, il existe en RDC, notamment à Kinshasa, des structures médicales à même de prendre en charge des affections psychiques, même si la qualité et la disponibilité des soins sont moindres qu'en Suisse (cf. TAF D-5886/2016 du 20 novembre 2017 consid. 8.5.1 et les références; "Focus RD Congo – Le système sanitaire à Kinshasa: médicaments et soins du VIH-sida, de l'hypertension artérielle, du diabète de type II et des troubles mentaux" du 3 décembre 2014, ch. 7 notamment). Enfin, il restera loisible à la recourante de solliciter l'appui du bureau vaudois de Conseil en vue du retour (CVR) et d'emporter avec elle une réserve de médicaments pour l'aider à surmonter la période entre son arrivée en RDC et sa réinsertion effective dans ce pays. e) Pour tous ces motifs, il sied d'admettre, avec l'autorité intimée, que la recourante ne se trouve pas dans un cas individuel d'une extrême gravité au sens de l'art. 30 al. 1 let. b LEI qui imposerait la poursuite de son séjour en Suisse.</w:t>
      </w:r>
    </w:p>
    <w:p>
      <w:r>
        <w:rPr>
          <w:b/>
        </w:rPr>
        <w:t>E. 4</w:t>
      </w:r>
    </w:p>
    <w:p>
      <w:r>
        <w:t>A titre subsidiaire, la recourante demande à pouvoir bénéficier d'une admission provisoire. a) Aux termes de l'art. 83 LEI, le SEM décide d'admettre provisoirement l'étranger si l'exécution du renvoi ou de l'expulsion n'est pas possible, n'est pas licite ou ne peut être raisonnablement exigée (al. 1). L'exécution n'est pas possible lorsque l'étranger ne peut pas quitter la Suisse pour son Etat d'origine, son Etat de provenance ou un Etat tiers, ni être renvoyé dans un de ces Etats (al. 2). L'exécution n'est pas licite lorsque le renvoi de l'étranger dans son Etat d'origine, dans son Etat de provenance ou dans un Etat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L'admission provisoire peut être proposée par les autorités cantonales (al. 6). b) En l'occurrence, la question de l'admission provisoire n'est ni motivée par la recourante, ni abordée dans la décision attaquée. Quoi qu'il en soit, l'exigibilité d'un renvoi en RDC a déjà fait l'objet d'un examen circonstancié au considérant précédent (cf. consid. 3d supra ), auquel il suffit donc de renvoyer. Pour ces mêmes motifs, la conclusion subsidiaire du recours doit ainsi être rejetée.</w:t>
      </w:r>
    </w:p>
    <w:p>
      <w:r>
        <w:rPr>
          <w:b/>
        </w:rPr>
        <w:t>E. 5</w:t>
      </w:r>
    </w:p>
    <w:p>
      <w:r>
        <w:t>En définitive, le recours, mal fondé, doit être rejeté et la décision attaquée confirmée. Il appartiendra à l'autorité intimée de fixer un nouveau délai de départ à la recourante et de veiller à l'exécution de sa décision. Faute pour la recourante d'avoir agi par l'intermédiaire d'un avocat, sa demande d'assistance judiciaire doit être rejetée (cf. art. 18 al. 2 LPA-VD; TF 2C_769/2012 du 22 octobre 2012 consid. 4.3). Au vu des circonstances, il sera toutefois renoncé à la perception d'un émolument judiciaire. Il n'y a pas lieu d'allouer de dépens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