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PE.2018.0349 vom 16. Mai 2019</w:t>
      </w:r>
    </w:p>
    <w:p>
      <w:r>
        <w:t>VD Tribunal cantonal, 2019-05-16, FR</w:t>
      </w:r>
    </w:p>
    <w:p>
      <w:r>
        <w:rPr>
          <w:b/>
        </w:rPr>
        <w:t xml:space="preserve">Quelle: </w:t>
      </w:r>
      <w:r>
        <w:t>https://mcp.opencaselaw.ch/entscheid/vd_omni_PE.2018.0349</w:t>
      </w:r>
    </w:p>
    <w:p>
      <w:r>
        <w:t>FR: VD_OMNI PE.2018.0349 du 16 mai 2019</w:t>
      </w:r>
    </w:p>
    <w:p>
      <w:r>
        <w:t>IT: VD_OMNI PE.2018.0349 del 16 maggio 2019</w:t>
      </w:r>
    </w:p>
    <w:p>
      <w:pPr>
        <w:pStyle w:val="Heading2"/>
      </w:pPr>
      <w:r>
        <w:t>Regeste</w:t>
      </w:r>
    </w:p>
    <w:p>
      <w:r>
        <w:t>A.________/Service de la population (SPOP) | Refus du SPOP de transformer en autorisation de séjour (permis B) l'admission provisoire (permis F) du recourant, ressortissant de RDC séjournant en Suisse depuis 2000. Dès lors que son autonomie financière de l'EVAM - de l'ordre d'une année - est encore trop brève pour que l'on puisse se prononcer sur sa durabilité, le refus de délivrer une autorisation de séjour doit être confirmé. Recours rejeté.</w:t>
      </w:r>
    </w:p>
    <w:p>
      <w:pPr>
        <w:pStyle w:val="Heading2"/>
      </w:pPr>
      <w:r>
        <w:t>Erwägungen</w:t>
      </w:r>
    </w:p>
    <w:p>
      <w:r>
        <w:rPr>
          <w:b/>
        </w:rPr>
        <w:t>E. 1</w:t>
      </w:r>
    </w:p>
    <w:p>
      <w:r>
        <w:t>er janvier 2019; précédemment: loi fédérale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b) L'étranger admis provisoirement qui sollicite une autorisation de séjour en application de l'art. 84 al. 5 LEI n'a toutefois pas droit à la délivrance d'une autorisation de séjour, à savoir à la transformation de son permis F en permis B (ATF 126 II 335 consid. 1c/bb p. 339). Cette autorisation lui est, dans une telle hypothèse, décernée sur la base de l'art. 30 LEI (dérogations aux conditions d'admission, dont l'al. 1 let. b traite des cas individuels d'une extrême gravité. Or, en raison de sa formulation potestative, l'art. 30 LEI ne confère aucun droit aux recourants (TF 2C_276/2017 du 4 avril 2017 consid. 2.1). L’art. 84 al. 5 LEI ne constitue ainsi pas un fondement autonome pour l’octroi de l’autorisation de séjour, mais s’analyse comme un cas de dérogation aux conditions d’admission, selon l’art. 30 LEI (TF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de principe TAF C-5769/2009 du 31 janvier 2011 consid. 4 repris dans TAF C-5718/2010 du 27 janvier 2012). c) Les art. 18 à 29 LEI règlent les conditions d’admission des étrangers. Il est possible de déroger aux conditions d'admission prévues aux dispositions précitées dans le but notamment de tenir compte des cas individuels d'une extrême gravité (art. 30 al. 1 let. b LEI). Les critères dont il convient de tenir compte pour examiner la notion de cas individuel d'extrême gravité sont précisés à l'art. 31 al. 1 de l'ordonnance du 24 octobre 2007 relative à l'admission, au séjour et à l'exercice d'une activité lucrative (OASA; RS 142.201) dans sa teneur en vigueur jusqu’au 31 décembre 2018, applicable en l'espèce (cf. art. 126 al. 1 LEI par analogie)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 s.;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 4 p. 207 s.). Conformément à l'art. 4 de l'ordonnance du 24 octobre 2007 sur l'intégration des étrangers (OIE; RS 142.205; dans sa teneur en vigueur jusqu’au 31 décembre 2018),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Concernant le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Le degré de maîtrise que l'on est en droit d'exiger varie par ailleurs en fonction de la situation socio-professionnelle de l'intéressé (TF 2C_238/2015 du 23 novembre 2015 consid. 3.3; 2C_839/2010 du 25 février 2011 consid. 7.1.2). Le Tribunal fédéral a en outre retenu qu'il n'était pas possible de tirer une conclusion négative quant à l'intégration d'un étranger du seul fait que la présence d'un interprète s'est révélée nécessaire en cours d'audience: une telle circonstance n'est en effet pas incompatible avec l'existence d'une capacité de communication suffisante dans la vie de tous les jours (cf. TF 2C_861/2015 du 11 février 2016 consid. 5.6.1; 2C_65/2014 précité consid. 3.5; cf. également 2C_238/2015 précité consid. 3.3). De même,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publié par le Conseil de l’Europe (Directives du SEM, Domaine des étrangers, état au 1 er janvier 2019, ch. 5.6.12.1.2 et 5.6.13.5.4). d) En l'espèce, le recourant est arrivé en Suisse à l'âge de treize ans, y vit ainsi depuis près de dix-neuf ans et y a effectué la fin de sa scolarité. On ne saurait toutefois retenir qu'il y est "parfaitement intégré", comme il le soutient. En effet, il n'entretient avec la Suisse aucun lien particulier, mis à part la longue durée de son séjour. Son parcours professionnel ne revêt pas un caractère exceptionnel: il occupe ainsi des emplois de durée limitée, voire de nature saisonnière, qui sont par essence précaires. En outre, s'il n'est certes plus assisté par l'EVAM depuis le 1 er mai 2018 – après avoir bénéficié d'indemnités de chômage du 16 mars au 21 mai 2018 – et s'efforce de subvenir à ses propres besoins – ce qui doit être salué et encouragé –, la durée d'autonomie financière, de l'ordre d'une année, est encore trop brève pour se prononcer sur sa durabilité (cf. CDAP PE.2017.0365 du 2 mars 2018, PE.2017.0078 du 23 août 2017, PE.2015.0346 du 2 février 2016, PE.2015.0273 du 30 novembre 2015). En outre, le recourant ne fait pas valoir avoir exercé une activité lucrative entre le 20 octobre 2018, fin de son activité saisonnière auprès de l'établissement ********, et la reprise de cette activité, promise le 5 octobre 2018 par son employeur pour le 25 mars 2019. A l'heure actuelle, il est ainsi encore trop tôt pour se prononcer sur l'autonomie financière du recourant et par conséquent pour lui délivrer une autorisation de séjour. Cela étant, il convient de préciser que la décision attaquée n'a aucune incidence sur l'admission provisoire dont bénéficie le recourant, qui peut continuer à séjourner en Suisse et qui est par ailleurs encouragé à poursuivre ses efforts d'intégration, à continuer à être indépendant d'un point de vue financier et à faire preuve d'un comportement irréprochable, afin de présenter ultérieurement une nouvelle demande d'octroi de permis de séjour en vertu de l'art. 84 al. 5 LEI. Comme le cite le recourant, le Tribunal fédéral a certes relevé qu'il " serait difficilement concevable que les personnes auxquelles l'asile a été refusé soient, lorsque leur renvoi est durablement impossible, indéfiniment contraintes de conserver un statut aussi précaire que celui qui découle de l'admission provisoire " (ATF 128 II 200 consid. 2.2.3 p. 205-206); cette phrase se rapporte toutefois au principe de l'exclusivité de la procédure d'asile et le Tribunal fédéral a ainsi précisé que celui-ci devenait " caduc après le prononcé d'une mesure d'admission provisoire. Les requérants qui n'ont pas obtenu l'asile ont donc la possibilité, en cas d'admission provisoire, de déposer une demande d'autorisation de séjour. Le plus souvent, celle-ci tendra à l'octroi d'un permis dit humanitaire leur permettant, en cas de réponse positive de l'autorité, d'améliorer notablement leur statut par comparaison à celui que leur confère l'admission provisoire ". C'est précisément la procédure que le recourant pourra engager à nouveau aux conditions citées ci-dessus. C'est ainsi sans excéder son pouvoir d'appréciation que l'autorité intimée a retenu que le recourant ne remplissait pas à l'heure actuelle les conditions d'octroi d'une autorisation de séjour.</w:t>
      </w:r>
    </w:p>
    <w:p>
      <w:r>
        <w:rPr>
          <w:b/>
        </w:rPr>
        <w:t>E. 2</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