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PE.2018.0295 vom 3. April 2019</w:t>
      </w:r>
    </w:p>
    <w:p>
      <w:r>
        <w:t>VD Tribunal cantonal, 2019-04-03, FR</w:t>
      </w:r>
    </w:p>
    <w:p>
      <w:r>
        <w:rPr>
          <w:b/>
        </w:rPr>
        <w:t xml:space="preserve">Quelle: </w:t>
      </w:r>
      <w:r>
        <w:t>https://mcp.opencaselaw.ch/entscheid/vd_omni_PE.2018.0295</w:t>
      </w:r>
    </w:p>
    <w:p>
      <w:r>
        <w:t>FR: VD_OMNI PE.2018.0295 du 3 avril 2019</w:t>
      </w:r>
    </w:p>
    <w:p>
      <w:r>
        <w:t>IT: VD_OMNI PE.2018.0295 del 3 aprile 2019</w:t>
      </w:r>
    </w:p>
    <w:p>
      <w:pPr>
        <w:pStyle w:val="Heading2"/>
      </w:pPr>
      <w:r>
        <w:t>Regeste</w:t>
      </w:r>
    </w:p>
    <w:p>
      <w:r>
        <w:t>A.________/Service de la population (SPOP) | Confirmation du refus du SPOP de prolonger l'autorisation de séjour pour études du recourant. Entré en Suisse il y a près de quatre ans, le recourant a échoué à l'examen complémentaire des universités suisses (ECUS), puis à des examens sanctionnant des cours préparatoires à une haute école de gestion. A ce jour, il vient de commencer une formation d'employé de commerce de trois ans, en vue d'obtenir un CFC puis un bachelor en économie d'entreprise. Dans le meilleur des cas, sa formation aura alors duré neuf ans au total, ce qui dépasse la limite prévue de huit ans. Surtout, rien ne laisse présager au vu des circonstances que le recourant soit en mesure de réaliser son programme dans ce délai.</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l'autorité intimée de prolonger l'autorisation de séjour pour études du recourant.</w:t>
      </w:r>
    </w:p>
    <w:p>
      <w:r>
        <w:rPr>
          <w:b/>
        </w:rPr>
        <w:t>E. 3</w:t>
      </w:r>
    </w:p>
    <w:p>
      <w:r>
        <w:t>a) Les autorisations de séjour pour études sont régies par l'art. 27 de la loi fédérale du 16 décembre 2005 sur les étrangers et l'intégration (LEI; RS 142.20), ainsi que par les art. 23 et 24 de l'ordonnance fédérale du 24 octobre 2007 relative à l'admission, au séjour et à l'exercice d'une activité lucrative (OASA; RS 142.201). Selon l'art. 27 al. 1 LEI, un étranger peut être admis en vue d'une formation ou d'une formation continue aux conditions suivantes: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D'après l'al. 3 de cette même disposition, la poursuite du séjour en Suisse après l'achèvement ou l'interruption de la formation ou de la formation continue est régie par les conditions générales d'admission prévues par la présente loi. Aux termes de l'art. 23 OASA (dans sa teneur jusqu'au 30 juin 2018), les qualifications personnelles au sens de l'art. 27 al. 1 let. d LEI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A teneur de l'art. 24 OASA (dans sa teneur jusqu'au 30 juin 2018),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Même dans l'hypothèse où toutes les conditions cumulatives prévues à l'art. 27 LEI (disposition rédigée en la forme potestative ou "Kann-Vorschrift") seraient réunies, l'étranger n'a pas un droit à la délivrance (ou à la prolongation) d'une autorisation de séjour, à moins qu'il ne puisse se prévaloir d'une disposition particulière du droit fédéral ou d'un traité lui conférant un tel droit (cf. ATF 131 II 339 consid. 1 et les références citées), ce qui n'est pas le cas en l'espèce. L'autorité dispose donc d'un large pouvoir d'appréciation dans le cadre de la présente cause (cf. CDAP PE.2018.0074 du 9 novembre 2018 consid. 4c; CDAP PE.2018.0214 du 16 octobre 2018 consid. 4a et les références citées). b) Selon les directives et commentaires édictés par le Secrétariat d'Etat aux migrations (ci-après: SEM) dans le domaine des étrangers (Directives LEI, état au 1 er janvier 2019), vu le grand nombre d'étrangers qui demandent d'être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(ch. 5.1). En plus des autres conditions à remplir en vertu de l'art. 27 LEI, l'étranger qui souhaite se former en Suisse doit posséder le niveau de formation et les qualifications personnelles requis pour suivre la formation ou la formation continue prévues (art. 27 al. 1 let. d LEI).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(ch. 5.1.1). Est autorisé,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(ch. 5.1.1.5 et la référence citée).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Un changement d'orientation en cours de formation ou de formation continue ou une formation supplémentaire ne peuvent être autorisés que dans des cas d'exception suffisamment motivés (ch. 5.1.1.7 et la référence citée).</w:t>
      </w:r>
    </w:p>
    <w:p>
      <w:r>
        <w:rPr>
          <w:b/>
        </w:rPr>
        <w:t>E. 4</w:t>
      </w:r>
    </w:p>
    <w:p>
      <w:r>
        <w:t>Dans le cas d'espèce, le recourant est arrivé en Suisse en août 2015 dans le but d'obtenir un baccalauréat en sciences économiques auprès de la Faculté des HEC de l'Université de Lausanne. Après une année de classe préparatoire, il a toutefois échoué à l'examen d'admission ECUS, en été 2016. Il a alors voulu s'inscrire auprès d'une haute école de gestion et a suivi deux ans supplémentaires de cours préparatoires à cet effet, au terme desquels il a cependant essuyé deux nouveaux échecs, en 2017 et 2018. A l'heure actuelle, il a commencé une formation d'employé de commerce de trois ans, en vue d'obtenir un CFC à l'horizon 2021, titre qui lui permettrait ensuite de suivre les études de baccalauréat en économie d'entreprise, elles aussi d'une durée de trois ans. A supposer que le recourant mène à bonne fin ces différentes étapes, sa formation aura alors duré neuf ans au total (2015 – 2024), dans le meilleur des cas, ce qui dépasse la limite prévue par l'art. 23 al. 3 OASA. Surtout, rien ne laisse présager que le recourant soit en mesure de réaliser ses ambitions sans entraves, dans les délais prévus. En effet, il n'est jamais parvenu, depuis son arrivée en Suisse il y a plus de trois ans, à terminer avec succès l'une ou l'autre des filières dans lesquelles il s'est engagé. Bien au contraire, il s'est présenté à trois sessions d'examens, auxquelles il a systématiquement échoué. Selon l'attestation de la HEG de Genève du 16 avril 2018, il n'est du reste plus admissible à la formation commerciale envisagée au sein de cet établissement, dès lors qu'il a subi un échec définitif aux examens d'entrée. L'intéressé confesse lui-même, dans son acte de recours, avoir "trouvé un grand creux, une grosse différence entre la formation suisse et [sa] formation de base au Bénin", raison pour laquelle il entend "repartir un peu depuis la base". Tous ces indices démontrent à suffisance que le recourant, bien qu'encore jeune, ne dispose pas du niveau de formation et des qualifications personnelles requis au sens de l'art. 27 al. 1 let. d LEI pour poursuivre ses études en Suisse. Face à ces manquements, l'autorité intimée était ainsi fondée à considérer que le but du séjour était atteint, malgré l'absence de diplôme, et à refuser de prolonger une nouvelle fois l'autorisation de séjour du recourant.</w:t>
      </w:r>
    </w:p>
    <w:p>
      <w:r>
        <w:rPr>
          <w:b/>
        </w:rPr>
        <w:t>E. 5</w:t>
      </w:r>
    </w:p>
    <w:p>
      <w:r>
        <w:t>Pour tous ces motifs, le recours, mal fondé, doit être rejeté et la décision attaquée confirmée. Les frais de justice sont mis à la charge du recourant, qui succombe (cf. art. 49 al. 1 LPA-VD). Il n'y a pas lieu d'allouer de dépens (cf. 55 al. 1 a contrario LPA-VD). Vu l'issue du pourvoi, l'autorité intimée est chargée de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