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PE.2018.0256 vom 13. Mai 2019</w:t>
      </w:r>
    </w:p>
    <w:p>
      <w:r>
        <w:t>VD Tribunal cantonal, 2019-05-13, FR</w:t>
      </w:r>
    </w:p>
    <w:p>
      <w:r>
        <w:rPr>
          <w:b/>
        </w:rPr>
        <w:t xml:space="preserve">Quelle: </w:t>
      </w:r>
      <w:r>
        <w:t>https://mcp.opencaselaw.ch/entscheid/vd_omni_PE.2018.0256</w:t>
      </w:r>
    </w:p>
    <w:p>
      <w:r>
        <w:t>FR: VD_OMNI PE.2018.0256 du 13 mai 2019</w:t>
      </w:r>
    </w:p>
    <w:p>
      <w:r>
        <w:t>IT: VD_OMNI PE.2018.0256 del 13 maggio 2019</w:t>
      </w:r>
    </w:p>
    <w:p>
      <w:pPr>
        <w:pStyle w:val="Heading2"/>
      </w:pPr>
      <w:r>
        <w:t>Regeste</w:t>
      </w:r>
    </w:p>
    <w:p>
      <w:r>
        <w:t>A.________ /Service de la population (SPOP) | Confirmation de la décision du SPOP de révoquer l'autorisation de séjour d'un ressortissant algérien marié à une Suissesse dont il est désormais séparé (pas d'enfant commun). La vie commune n'a duré qu'un an et demi. L'épouse a entamé une procédure de divorce. Le recourant soutient, en vain, que la décision du SPOP est prématurée, l'union conjugale n'ayant pas définitivement pris fin tant que le jugement de divorce n'a pas été rendu. La réintégration dans son pays d'origine n'est pas compromise, le recourant y ayant encore de la famille auprès de laquelle il a récemment passé des vacances. Les problèmes de santé évoqués ne sont pas établis et, cas échéant, pas incompatibles avec un suivi en Algérie. Recours rejeté. Recours au TF rejeté par arrêt du 13 mai 2019 (2C_334/2019).</w:t>
      </w:r>
    </w:p>
    <w:p>
      <w:pPr>
        <w:pStyle w:val="Heading2"/>
      </w:pPr>
      <w:r>
        <w:t>Erwägungen</w:t>
      </w:r>
    </w:p>
    <w:p>
      <w:r>
        <w:rPr>
          <w:b/>
        </w:rPr>
        <w:t>E. 1</w:t>
      </w:r>
    </w:p>
    <w:p>
      <w:r>
        <w:t>Interjeté en temps utile auprès de l'autorité compétente, le recours satisfait aux autres conditions formelles de recevabilité de l'art. 79 de la loi vaudoise du 28 octobre 2008 sur la procédure administrative (ci-après : LPA-VD; BLV 173.36), applicable par renvoi de l'art. 99 LPA-VD, de sorte qu'il y a lieu d'entrer en matière sur le fond.</w:t>
      </w:r>
    </w:p>
    <w:p>
      <w:r>
        <w:rPr>
          <w:b/>
        </w:rPr>
        <w:t>E. 2</w:t>
      </w:r>
    </w:p>
    <w:p>
      <w:r>
        <w:t>Le recourant reproche à l'autorité intimée d'avoir considéré que l'union conjugale des époux avait pris fin alors que la procédure de divorce n'est pas terminée. Il soutient qu'un dialogue existe encore avec son épouse et que la reprise de la vie commune est envisageable. Il conteste la révocation de son autorisation de séjour sur la base d'une séparation qui ne serait que provisoire. a) Au 1 er janvier 2019, la loi fédérale du 16 décembre 2005 sur les étrangers (ci-après : LEtr) est devenue la loi fédérale sur les étrangers et l'intégration (ci-après : LEI; RS 142.20).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dès lors d'appliquer à la présente cause, si elles sont différentes du droit actuel, les dispositions de la LEtr (cf. arrêt TF 2C_374/2018 du 15 août 2018 consid. 5.1; CDAP PE.2018.0173 du 25 janvier 2019). b) Aux termes de l'art. 42 al. 1 LEI (qui n'est pas différent de l'art. 42 al. 1 LEtr), le conjoint d'un ressortissant suisse a droit à l'octroi d'une autorisation de séjour et à la prolongation de sa durée de validité à condition de vivre en ménage commun avec lui. En l'espèce, les époux sont séparés depuis le 29 août 2017, ce que le recourant admet. Il reconnaît également que son épouse avait décidé de demander le divorce avant même qu'il ne doive quitter le domicile conjugal à la suite de l'expulsion immédiate prononcée par la police et validée par le juge civil. Il ne conteste pas non plus que C.________ s'est contentée d'une décision de mesures protectrices de l'union conjugale lors de la première audience devant le juge civil, mais avait fait part d'emblée de sa ferme intention de divorcer. La procédure de divorce semble toujours en cours, car le recourant tente de s'y opposer, mais les époux n'ont jamais repris la vie commune depuis fin août 2017. Les déclarations de C.________ à l'autorité intimée sont claires et constantes. Celles du recourant aussi. Le seul fait que le recourant souhaite une reprise de la vie commune ne suffit pas. Au demeurant, cette éventualité paraît fort peu probable au vu des déclarations de l'épouse. Le recourant se contredit du reste lorsqu'il parle d'une reprise du dialogue avec son épouse, mais explique en revanche qu'elle l'a prié de cesser de l'importuner avec ses messages à défaut de quoi elle ferait appel à la police. Le SPOP n'a donc pas procédé à une appréciation erronée des faits en retenant que l'union conjugale avait pris fin. Selon la jurisprudence du Tribunal fédéral, une séparation d'une certaine durée fait présumer que la communauté familiale a cessé d'exister (arrêt 2C_575/2009 du 1 er juin 2010 consid. 3.5, où la séparation avait duré plus d'une année; 2C_40/2012 du 15 octobre 2012 consid. 4). Dans le cas particulier, il ne fait aucun doute que le recourant et C.________ ne font plus ménage commun depuis près d'un an et demi. Le seul fait que la procédure de divorce ne soit pas terminée ne suffit pas pour que le recourant bénéficie du renouvellement de son autorisation de séjour en application de l'art. 42 al. 1 LEI. Ce premier grief doit être rejeté.</w:t>
      </w:r>
    </w:p>
    <w:p>
      <w:r>
        <w:rPr>
          <w:b/>
        </w:rPr>
        <w:t>E. 3</w:t>
      </w:r>
    </w:p>
    <w:p>
      <w:r>
        <w:t>Le recourant soutient en second lieu qu'il est bien intégré en Suisse dès lors qu'il maîtrise le français, occupe un emploi, n'a jamais recouru aux services sociaux ni fait l'objet d'une condamnation pénale. Il fait en outre valoir que la séparation de son couple serait liée à la fragilité psychique passagère qu'aurait provoqué la fausse couche vécue par son épouse et que lui-même serait atteint dans sa santé à la suite d'une opération d'un poumon. Implicitement, il requiert d'être mis au bénéfice d'une autorisation de séjour en application de l'art. 50 al. 1 lit. a et b LEtr. a) Dans sa version en vigueur jusqu'au 31 décembre 2018, l'art. 50 al. 1 LEtr disposait ce qui suit : " Art. 50 Dissolution de la famille 1 Après dissolution de la famille, le droit du conjoint et des enfants à l’octroi d’une autorisation de séjour et à la prolongation de sa durée de validité en vertu des art. 42 et 43 subsiste dans les cas suivants: a. l’union conjugale a duré au moins trois ans et l’intégration est réussie; b. la poursuite du séjour en Suisse s’impose pour des raisons personnelles majeures." b) Les deux conditions prévues à l'art. 50 al. 1 lit. a LEtr sont cumulatives (arrêt TF 2C_87/2014 du 27 octobre 2014 consid. 4.1; 2C_40/2012 du 15 octobre 2012 consid. 6; ATF 136 II 113, consid. 3.3). Dans la mesure où le recourant et C.________ se sont mariés le 15 janvier 2016 et se sont séparés le 29 août 2017 - ce qui n'est pas contesté - il est manifeste que la vie commune a duré moins de trois ans et que le recourant ne peut prétendre à l'octroi d'une autorisation en application de l'art. 50 al. 1 lit.a LEtr, sans même qu'il soit nécessaire d'examiner si son intégration est réussie au sens de la loi. c) Reste à déterminer si des raisons personnelles majeures au sens de l'art. 50 al. 1 lit. b LEtr pourraient justifier la poursuite du séjour du recourant. Le recourant, âgé de 41 ans, vit légalement en Suisse depuis trois ans; auparavant, il semble qu'il y ait résidé en situation irrégulière entre trois et cinq ans. Selon certaines déclarations, il serait en Suisse depuis l'année 2010, selon d'autres, il serait déjà arrivé en 2007. Dans un cas comme dans l'autre, le recourant a vécu près de trente ans en Algérie, où il est né, a vécu jusqu'à l'âge adulte et a encore plusieurs membres de sa famille. Il y est du reste retourné en vacances à la fin de l'année 2016 et ne devrait pas rencontrer de difficultés insurmontables de réintégration en cas de retour dans son pays d'origine. En revanche, en Suisse, il n'a pas d'attaches particulières, aucun membre de sa famille n'y vivant hormis l'épouse avec laquelle il est en instance de divorce. Il occupait un emploi à 25 % au début de l'année 2018, ce qui constituait sa première prise d'emploi depuis la régularisation de sa situation en janvier 2016. Le recourant invoque une santé psychique fragile de C.________. Non seulement, cet élément ne résulte pas du dossier : l'épouse du recourant apparaît bien plutôt comme une personne déterminée à ne pas se laisser manipuler dans sa relation de couple et qui a pris des décisions claires et irrévocables quand cela était nécessaire. A cet égard, le tribunal relève que la jeune femme n'a pas parlé d'une fausse couche, mais d'une interruption volontaire de grossesse à laquelle elle s'est décidée de recourir quand elle a réalisé que son mariage n'avait pas de sens et que son conjoint entendait tirer profit de la naissance à venir pour consolider sa situation en matière de police des étrangers. De plus, le recourant admet lui-même ne plus avoir de contact avec son épouse dont il est séparé, celle-ci lui ayant demandé de cesser de l'importuner avec ses messages. Le recourant ne saurait tirer argument d'un état psychique fragile de son épouse pour obtenir le droit de prolonger son séjour en Suisse alors que, manifestement, son épouse n'entend pas solliciter quelque soutien que ce soit de sa part. Durant la vie commune, C.________ a toujours travaillé, pourvoyant à l'entretien complet du couple; elle a fait preuve d'indépendance financière et morale. Le recourant ne rend pas vraisemblable la fragilité psychique de la jeune femme. Le recourant fait encore valoir une atteinte à un poumon, à la suite d'une opération qu'il aurait subie en 2016. D'une part, aucun certificat médical attestant de cette opération ne figure au dossier. D'autre part, le recourant, qui travaillait au début de l'année 2018 à un taux d'environ 25 %, déclarait avoir des perspectives de travailler à court terme à 100 %. Il n'a pas mentionné de difficultés liées à son état de santé et a précisé aux collaborateurs de l'autorité intimée qui l'ont entendu qu'il ne suivait aucun traitement, mais devait effectuer de temps à autre des contrôles au CHUV. Rien n'indique que ces contrôles ne pourraient pas être effectués en Algérie, ce que du reste le recourant n'allègue pas. La santé du recourant ne peut dès lors pas être considérée comme nécessitant une prise en charge particulière dont le recourant ne pourrait bénéficier qu'en Suisse. Au vu de ce qui précède, il n'apparaît pas que la poursuite du séjour du recourant en Suisse s'imposerait pour des raisons personnelles majeures. Ainsi, l'autorité intimée n'a pas abusé de son pouvoir d'appréciation en considérant que le recourant ne pouvait tirer aucun droit de l'art. 50 al. 1 LEtr.</w:t>
      </w:r>
    </w:p>
    <w:p>
      <w:r>
        <w:rPr>
          <w:b/>
        </w:rPr>
        <w:t>E. 4</w:t>
      </w:r>
    </w:p>
    <w:p>
      <w:r>
        <w:t>Le recours doit ainsi être rejeté et la décision attaquée confirmée. Les frais sont mis à la charge du recourant qui succombe (art. 49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