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PE.2018.0243 vom 1. April 2019</w:t>
      </w:r>
    </w:p>
    <w:p>
      <w:r>
        <w:t>VD Tribunal cantonal, 2019-04-01, FR</w:t>
      </w:r>
    </w:p>
    <w:p>
      <w:r>
        <w:rPr>
          <w:b/>
        </w:rPr>
        <w:t xml:space="preserve">Quelle: </w:t>
      </w:r>
      <w:r>
        <w:t>https://mcp.opencaselaw.ch/entscheid/vd_omni_PE.2018.0243</w:t>
      </w:r>
    </w:p>
    <w:p>
      <w:r>
        <w:t>FR: VD_OMNI PE.2018.0243 du 1 avril 2019</w:t>
      </w:r>
    </w:p>
    <w:p>
      <w:r>
        <w:t>IT: VD_OMNI PE.2018.0243 del 1 aprile 2019</w:t>
      </w:r>
    </w:p>
    <w:p>
      <w:pPr>
        <w:pStyle w:val="Heading2"/>
      </w:pPr>
      <w:r>
        <w:t>Regeste</w:t>
      </w:r>
    </w:p>
    <w:p>
      <w:r>
        <w:t>A.________, B.________, C.________/Service de la population (SPOP) | Recours contre le refus d'autorisations de séjour par regroupement familial en faveur de deux des enfants d'un ressortissant du Kosovo. L'aîné était âgé de plus de 18 ans au moment du dépôt de la demande de regroupement familial, de sorte que les art. 44 ss LEI ne s'appliquent pas. Il ne peut faire valoir aucun autre motif justifiant l'octroi d'une autorisation de séjour. Demande déposée après l'échéance du délai de 12 mois de l'art. 47 al. 1 LEI, de sorte que seules des raisons familiales majeures au sens de l'art. 47 al. 4 LEI peuvent entrer en considération pour le plus jeune des frères. Il paraît supportable pour celui-ci, qui est arrivé en Suisse à presque 17 ans, a atteint l'âge de 18 ans en cours de procédure et a passé dans son pays d'origine ses années d'adolescence considérées comme décisives pour la construction de la personnalité, de retourner vivre chez sa grand-mère, avec sa tante et sa soeur majeure. Rejet du recours et confirmation de la décision attaquée. Recours rejeté par le Tribunal fédéral(arrêt 2C_470/2019 du 22 juillet 2019).</w:t>
      </w:r>
    </w:p>
    <w:p>
      <w:pPr>
        <w:pStyle w:val="Heading2"/>
      </w:pPr>
      <w:r>
        <w:t>Erwägungen</w:t>
      </w:r>
    </w:p>
    <w:p>
      <w:r>
        <w:rPr>
          <w:b/>
        </w:rPr>
        <w:t>E. 1</w:t>
      </w:r>
    </w:p>
    <w:p>
      <w:r>
        <w:t>Les décisions rendues par le SPOP en matière d'autorisation de séjour sont susceptibles de recours au Tribunal cantonal (art. 92 de la loi vaudoise du 28 octobre 2008 sur la procédure administrative [LPA-VD; BLV 173.36]).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Les recourants requièrent l'audition de C.________ et de D.________ ainsi que, si nécessaire, des mesures d'instruction sur la situation familiale au Kosovo.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En outre, selon l'art. 47 al. 4 LEI, les enfants de plus de 14 ans sont entendus si nécessaire dans le cadre du regroupement familial différé. b) En l'espèce, il n'est pas nécessaire d'entendre C.________ et D.________ quant à leur souhait de pouvoir rester en Suisse. En effet, cette volonté n'est pas remise en cause, les intéressés s'étant d'ailleurs exprimés par écrit à ce propos dans le cadre de la procédure. Cela étant, une éventuelle audition n'est de toute manière pas susceptible d'influencer l'issue du litige. Quant à ce qui a trait à la situation familiale au Kosovo, on relèvera qu'elle paraît suffisamment établie par les pièces au dossier. Le tribunal ne voit dès lors pas ce que des mesures d'instruction complémentaires – notamment l'audition de proches – pourraient apporter. Les mesures d'instruction requises par les recourants doivent dès lors être rejetées.</w:t>
      </w:r>
    </w:p>
    <w:p>
      <w:r>
        <w:rPr>
          <w:b/>
        </w:rPr>
        <w:t>E. 3</w:t>
      </w:r>
    </w:p>
    <w:p>
      <w:r>
        <w:t>L'objet du litige est le refus d'autorisations de séjour par regroupement familial pour C.________ et D.________. Dans la mesure où les recourants ont déposé de nouvelles demandes d'autorisations de séjour pour regroupement familial moins de 18 mois après le rejet par la CDAP de leur recours contre une précédente décision du SPOP, on peut se demander si elles n'auraient pas dû être traitées comme une demande de réexamen de cette précédente décision (art. 64 LPA-VD), voire même de révision de l'arrêt de la CDAP (art. 100 LPA-VD). Cette question peut rester indécise dans la mesure où, comme on le verra ci-dessous, le recours doit de toute manière être rejeté.</w:t>
      </w:r>
    </w:p>
    <w:p>
      <w:r>
        <w:rPr>
          <w:b/>
        </w:rPr>
        <w:t>E. 4</w:t>
      </w:r>
    </w:p>
    <w:p>
      <w:r>
        <w:t>Au 1er janvier 2019, la loi fédérale du 16 décembre 2005 sur les étrangers (ci-après: LEtr) est devenue la loi fédérale sur les étrangers et l'intégration (ci-après: LEI; RS 142.20).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en vigueur avant le 1er janvier 2019 (cf. arrêt TF 2C_374/2018 du 15 août 2018 consid. 5.1; CDAP PE.2018.0173 du 25 janvier 2019).</w:t>
      </w:r>
    </w:p>
    <w:p>
      <w:r>
        <w:rPr>
          <w:b/>
        </w:rPr>
        <w:t>E. 5</w:t>
      </w:r>
    </w:p>
    <w:p>
      <w:r>
        <w:t>Selon l'art. 44 al. 1 LEI, dans sa teneur en vigueur jusqu'au 1er janvier 2019,  l'autorité compétente peut octroyer une autorisation de séjour au conjoint étranger du titulaire d'une autorisation de séjour et à ses enfants célibataires étrangers de moins de 18 ans à condition qu'ils vivent en ménage commun (let. a), qu'ils disposent d'un logement approprié (let. b) et qu'ils ne dépendent pas de l'aide sociale (let. c). L'art. 47 al. 1 LEI, resté inchangé le 1 er janvier 2019,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LEI). Passé ce délai, le regroupement familial différé n'est autorisé que pour des raisons familiales majeures (art. 47 al. 4 LEI). Le moment déterminant du point de vue de l'âge comme condition du droit au regroupement familial en faveur d'un enfant est celui du dépôt de la demande (ATF 136 II 497 consid. 3.7 p. 504).</w:t>
      </w:r>
    </w:p>
    <w:p>
      <w:r>
        <w:rPr>
          <w:b/>
        </w:rPr>
        <w:t>E. 6</w:t>
      </w:r>
    </w:p>
    <w:p>
      <w:r>
        <w:t>S'agissant d'abord de la situation de C.________, né le ******** 1998, on relèvera que celui-ci était âgé de plus de 18 ans au moment où la demande de regroupement familial a été déposée si bien que les art. 44 ss LEI ne trouvent de toute manière pas à s'appliquer. Pour le surplus, C.________ ne peut faire valoir aucun autre motif qui justifierait l'octroi d'une autorisation de séjour. A la connaissance du tribunal, il n'exerce aucune activité lucrative, ne poursuit pas des études et ne dispose pas de moyens financiers importants. En outre, sa situation ne constitue manifestement pas un cas d'extrême gravité au sens des art. 30 al. 1 let. b LEI et 31 OASA, ne serait-ce que par la faible durée de présence en Suisse et les bonnes possibilités de réintégration dans son pays d'origine. Le recours, mal fondé, doit donc être rejeté et la décision de l'autorité intimée confirmée en ce qui le concerne.</w:t>
      </w:r>
    </w:p>
    <w:p>
      <w:r>
        <w:rPr>
          <w:b/>
        </w:rPr>
        <w:t>E. 7</w:t>
      </w:r>
    </w:p>
    <w:p>
      <w:r>
        <w:t>S'agissant de la situation de D.________, né le ******** 2000 et qui a donc atteint l'âge de 18 ans en cours de procédure, les recourants ne prétendent pas à juste titre que la demande de regroupement familial aurait été déposée dans le délai de 12 mois prévu par l'art. 47 al. 1 LEI, celui-ci étant manifestement échu dès lors que l'autorisation de séjour de A.________ lui a été délivrée le 23 août 2012. Il s'ensuit que seules des raisons familiales majeures au sens de l'art. 47 al. 4 LEI peuvent entrer en considération. a) Les raisons familiales majeures au sens des art. 47 al. 4 LEI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(arrêts TF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de la Convention du 4 novembre 1950 de sauvegarde des droits de l’homme et des libertés fondamentales [CEDH; RS 0.101]; cf. arrêts TF 2C_1172/2016 précité consid. 4.3.1; 2C_1/2017 précité consid. 4.1.3).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(arrêt TF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b) Dans son arrêt du 4 février 2016 précité, la CDAP avait notamment exposé ce qui suit pour exclure en l'espèce l'existence de raisons familiales majeures au sens de l'art. 47 al. 4 LEI: "Le fait que la mère ne s’en occupe pas n’est pas pertinent puisqu’elle est retournée vivre chez ses parents en 2008, soit il y a plus de sept ans. Concernant les grands-parents, s’il est indiqué que le grand-père n’est plus à même de s’occuper d’autrui, rien n’est dit au sujet de la grand-mère. Par ailleurs, l’aîné est presque majeur et tant C.________ que D.________ ont acquis une certaine autonomie. Ainsi, le rôle des grands-parents peut se limiter à une présence, à un entourage affectif et à une certaine vigilance (arrêts CDAP PE.2015.0263 du 10 novembre 2015 consid. 2d; PE.2014.0047 du 11 juin 2014 consid. 4b). En outre, un oncle, son épouse et leurs enfants vivent sous le même toit que C.________ et D.________ et peuvent dès lors constituer une solution de garde alternative, ce qui n’est pas contesté. Quant à la tante H.________, seule une ordonnance médicale a été produite, ce qui ne permet pas d’établir ni une maladie, ni un potentiel danger pour son entourage. Ainsi, aucun des éléments allégués par le recourant ne constituent un changement de circonstances au sens de la jurisprudence précitée. De plus, C.________ et D.________ ont passé toute leur vie dans leur pays d’origine, où se trouvent leurs attaches socio-culturelles, leur sœur, la majeure partie de leur famille ainsi que tous leurs amis. Ils ont toujours vécu séparés de leur père. Compte tenu de ces circonstances, de leur âge et du fait qu’ils ne parlent pas le français, une rupture avec leur milieu familier à leur âge pourrait constituer un déracinement difficile à surmonter et ils se trouveraient séparés de leur famille, de leurs amis et privés de tous repères. Leur venue en Suisse n’apparaît donc pas dans leur intérêt supérieur au sens de la CDE." Contrairement à ce que prétendent les recourants, les circonstances intervenues depuis lors ne conduisent pas à une modification de cette appréciation. Certes, le grand-père des intéressés, I.________, est décédé le 28 janvier 2016 à l'âge de 70 ans. Toutefois, la grand-mère, J.________, est seulement âgée de 69 ans, soit encore relativement jeune. S'agissant de l'état de santé de celle-ci, le certificat médical du Dr K.________, psychiatre à ******** (Kosovo), du 28 mars 2016, traduit en anglais, ne fait état que de différents troubles généraux – soit un état nerveux, des insomnies ou encore des maux de dos – sans diagnostic précis. Il n'apparaît en tout cas pas que son état de santé serait incompatible avec la possibilité pour l'intéressé, qui est depuis lors devenu majeur, à continuer à habiter avec sa grand-mère. Selon les propres déclarations des recourants, celle-ci continue en outre à prendre soin de sa fille H.________, qui est handicapée mentale. D.________ étant désormais majeur, il ne saurait non plus tirer argument du déménagement de leur oncle et de sa famille ainsi que de l'état de santé déficient de sa tante, dont on sait uniquement qu'elle bénéficie d'une pension pour handicapé. Cet élément ne démontre toutefois pas que cette dernière serait incapable de fournir à son frère un minimum de présence et de soutien affectif, dès lors qu'aux dires des recourants eux-mêmes elle continue à vivre sous le même toit que la grand-mère. De même, si l'une des deux sœurs aînées s'est mariée et a quitté le domicile familial, la deuxième sœur – G.________ – continue à y vivre. Bien que, contrairement à ce que retient la décision attaquée, D.________ et son frère n'ont plus aucun contact avec leur mère et n'ont pas de frère, les intéressés seraient très loin d'être livrés à eux-mêmes au Kosovo. Ils disposent en effet d'un réseau de plusieurs proches susceptibles de constituer une présence et un soutien affectif. Les recourants ne le contestent d'ailleurs pas mais soutiennent que ce contexte constituerait une trop grande pression morale pour les intéressés. Cela étant, il paraît supportable pour D.________ de retourner vivre chez sa grand-mère avec sa tante et sa sœur. S'agissant de la situation financière, compte tenu du temps écoulé, on doit admettre que A.________, qui est librement parti à l'étranger, d'abord en Italie puis en Suisse, doit pouvoir subvenir aux besoins de ses fils à distance. Même s'il n'est pas douteux que A.________ a conservé un lien fort avec ses deux fils lorsqu'il a quitté le Kosovo dès l'année 2006 régulièrement pour exercer des activités lucratives en Italie puis pour s'établir en Suisse dès 2012, il n'en demeure pas moins que ceux-ci ont continué à vivre dans leur pays d'origine où ils ont développé leurs liens sociaux, économiques et culturels. D.________ a en particulier passé dans son pays d'origine ses années d'adolescence considérées comme décisives pour la construction de la personnalité. Enfin, si, depuis son arrivé en Suisse en 2017, D.________ a suivi les cours de l'Ecole de la transition, il ne paraît pas avoir fait preuve d'une intégration particulière dans notre pays. Quoiqu'il en soit, dès lors qu'il est arrivé en Suisse sans visa et peu après qu'une autorisation de séjour pour regroupement familial lui avait déjà été définitivement refusée, il n'y a pas lieu d'accorder une importance particulière à ce séjour, ce qui reviendrait à récompenser un comportement mettant l'autorité devant le fait accompli. Sous l’angle de l’art. 8 CEDH, la situation n’est pas différente puisque, même s'il a maintenu des liens étroits avec ses fils, le recourant n'a plus vécu durablement en ménage commun avec eux depuis plus de dix ans. Compte tenu de ce qui précède, il n'existe donc pas de raisons familiales majeures pour admettre la demande de regroupement familial si bien que le recours doit être rejeté et la décision de l'autorité intimée confirmée.</w:t>
      </w:r>
    </w:p>
    <w:p>
      <w:r>
        <w:rPr>
          <w:b/>
        </w:rPr>
        <w:t>E. 8</w:t>
      </w:r>
    </w:p>
    <w:p>
      <w:r>
        <w:t>Mal fondé, le recours doit être rejeté et la décision de l'autorité intimée confirmée, un nouveau délai de départ d'un mois dès la notification du présent arrêt étant imparti à C.________ et D.________ pour quitter la Suisse. Les recourants, qui succombent, supporteront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